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29DE4">
      <w:pPr>
        <w:jc w:val="center"/>
        <w:rPr>
          <w:rFonts w:ascii="宋体" w:hAnsi="宋体" w:eastAsia="宋体" w:cs="Arial"/>
          <w:b/>
          <w:bCs/>
          <w:color w:val="auto"/>
          <w:sz w:val="36"/>
          <w:szCs w:val="36"/>
          <w:highlight w:val="none"/>
        </w:rPr>
      </w:pPr>
      <w:bookmarkStart w:id="14" w:name="_GoBack"/>
    </w:p>
    <w:p w14:paraId="54C7DC63">
      <w:pPr>
        <w:jc w:val="center"/>
        <w:rPr>
          <w:rFonts w:ascii="宋体" w:hAnsi="宋体" w:eastAsia="宋体" w:cs="Arial"/>
          <w:b/>
          <w:bCs/>
          <w:color w:val="auto"/>
          <w:sz w:val="36"/>
          <w:szCs w:val="36"/>
          <w:highlight w:val="none"/>
        </w:rPr>
      </w:pPr>
    </w:p>
    <w:p w14:paraId="7C9ED77A">
      <w:pPr>
        <w:jc w:val="center"/>
        <w:rPr>
          <w:rFonts w:ascii="宋体" w:hAnsi="宋体" w:eastAsia="宋体" w:cs="Arial"/>
          <w:b/>
          <w:bCs/>
          <w:color w:val="auto"/>
          <w:sz w:val="36"/>
          <w:szCs w:val="36"/>
          <w:highlight w:val="none"/>
        </w:rPr>
      </w:pPr>
    </w:p>
    <w:p w14:paraId="258CA5A5">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现代种业振兴项目支出绩效评价报告</w:t>
      </w:r>
    </w:p>
    <w:p w14:paraId="1AFE764A">
      <w:pPr>
        <w:pStyle w:val="4"/>
        <w:rPr>
          <w:rFonts w:hint="eastAsia"/>
          <w:color w:val="auto"/>
          <w:highlight w:val="none"/>
          <w:lang w:val="en-US" w:eastAsia="zh-CN"/>
        </w:rPr>
      </w:pPr>
    </w:p>
    <w:p w14:paraId="61917D57">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（2024年度）</w:t>
      </w:r>
    </w:p>
    <w:p w14:paraId="17B464ED">
      <w:pPr>
        <w:spacing w:line="240" w:lineRule="atLeast"/>
        <w:jc w:val="center"/>
        <w:rPr>
          <w:rFonts w:ascii="宋体" w:hAnsi="宋体" w:eastAsia="宋体" w:cs="Arial"/>
          <w:b/>
          <w:bCs/>
          <w:color w:val="auto"/>
          <w:sz w:val="36"/>
          <w:szCs w:val="36"/>
          <w:highlight w:val="none"/>
        </w:rPr>
      </w:pPr>
    </w:p>
    <w:p w14:paraId="0D8BB64F">
      <w:pPr>
        <w:spacing w:line="240" w:lineRule="atLeast"/>
        <w:jc w:val="center"/>
        <w:rPr>
          <w:rFonts w:ascii="宋体" w:hAnsi="宋体" w:eastAsia="宋体" w:cs="Arial"/>
          <w:b/>
          <w:bCs/>
          <w:color w:val="auto"/>
          <w:sz w:val="36"/>
          <w:szCs w:val="36"/>
          <w:highlight w:val="none"/>
        </w:rPr>
      </w:pPr>
    </w:p>
    <w:p w14:paraId="10BE84C8">
      <w:pPr>
        <w:spacing w:line="240" w:lineRule="atLeast"/>
        <w:jc w:val="center"/>
        <w:rPr>
          <w:rFonts w:ascii="宋体" w:hAnsi="宋体" w:eastAsia="宋体" w:cs="Arial"/>
          <w:b/>
          <w:bCs/>
          <w:color w:val="auto"/>
          <w:sz w:val="36"/>
          <w:szCs w:val="36"/>
          <w:highlight w:val="none"/>
        </w:rPr>
      </w:pPr>
    </w:p>
    <w:p w14:paraId="42CC0B30">
      <w:pPr>
        <w:spacing w:line="240" w:lineRule="atLeast"/>
        <w:jc w:val="center"/>
        <w:rPr>
          <w:rFonts w:ascii="宋体" w:hAnsi="宋体" w:eastAsia="宋体" w:cs="Arial"/>
          <w:b/>
          <w:bCs/>
          <w:color w:val="auto"/>
          <w:sz w:val="36"/>
          <w:szCs w:val="36"/>
          <w:highlight w:val="none"/>
        </w:rPr>
      </w:pPr>
    </w:p>
    <w:p w14:paraId="0AA85B85">
      <w:pPr>
        <w:spacing w:line="240" w:lineRule="atLeast"/>
        <w:jc w:val="center"/>
        <w:rPr>
          <w:rFonts w:ascii="宋体" w:hAnsi="宋体" w:eastAsia="宋体" w:cs="Arial"/>
          <w:b/>
          <w:bCs/>
          <w:color w:val="auto"/>
          <w:sz w:val="36"/>
          <w:szCs w:val="36"/>
          <w:highlight w:val="none"/>
        </w:rPr>
      </w:pPr>
    </w:p>
    <w:p w14:paraId="3DEC52D0">
      <w:pPr>
        <w:spacing w:line="240" w:lineRule="auto"/>
        <w:jc w:val="center"/>
        <w:rPr>
          <w:rFonts w:ascii="宋体" w:hAnsi="宋体" w:eastAsia="宋体" w:cs="Arial"/>
          <w:b/>
          <w:bCs/>
          <w:color w:val="auto"/>
          <w:sz w:val="36"/>
          <w:szCs w:val="36"/>
          <w:highlight w:val="none"/>
        </w:rPr>
      </w:pPr>
    </w:p>
    <w:p w14:paraId="0CE5675A">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现代种业振兴项目</w:t>
      </w:r>
    </w:p>
    <w:p w14:paraId="7A687841">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和静县农业农村局</w:t>
      </w:r>
    </w:p>
    <w:p w14:paraId="23C50560">
      <w:pPr>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付国喜</w:t>
      </w:r>
    </w:p>
    <w:p w14:paraId="04C9D65C">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5</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15日</w:t>
      </w:r>
    </w:p>
    <w:p w14:paraId="7640379A">
      <w:pPr>
        <w:ind w:firstLine="0" w:firstLineChars="0"/>
        <w:jc w:val="center"/>
        <w:rPr>
          <w:b/>
          <w:bCs/>
          <w:color w:val="auto"/>
          <w:sz w:val="32"/>
          <w:szCs w:val="28"/>
          <w:highlight w:val="none"/>
        </w:rPr>
      </w:pPr>
      <w:r>
        <w:rPr>
          <w:rFonts w:hint="eastAsia"/>
          <w:b/>
          <w:bCs/>
          <w:color w:val="auto"/>
          <w:sz w:val="32"/>
          <w:szCs w:val="28"/>
          <w:highlight w:val="none"/>
          <w:lang w:val="en-US" w:eastAsia="zh-CN"/>
        </w:rPr>
        <w:t>现代种业振兴项目</w:t>
      </w:r>
      <w:r>
        <w:rPr>
          <w:rFonts w:hint="eastAsia"/>
          <w:b/>
          <w:bCs/>
          <w:color w:val="auto"/>
          <w:sz w:val="32"/>
          <w:szCs w:val="28"/>
          <w:highlight w:val="none"/>
        </w:rPr>
        <w:t>支出绩效评价报告</w:t>
      </w:r>
    </w:p>
    <w:p w14:paraId="626B66D3">
      <w:pPr>
        <w:pStyle w:val="2"/>
        <w:ind w:firstLine="643"/>
        <w:rPr>
          <w:color w:val="auto"/>
          <w:highlight w:val="none"/>
        </w:rPr>
      </w:pPr>
      <w:r>
        <w:rPr>
          <w:rFonts w:hint="eastAsia"/>
          <w:color w:val="auto"/>
          <w:highlight w:val="none"/>
        </w:rPr>
        <w:t>一、基本情况</w:t>
      </w:r>
    </w:p>
    <w:p w14:paraId="7540DEFA">
      <w:pPr>
        <w:pStyle w:val="3"/>
        <w:ind w:firstLine="643"/>
        <w:rPr>
          <w:color w:val="auto"/>
          <w:highlight w:val="none"/>
        </w:rPr>
      </w:pPr>
      <w:r>
        <w:rPr>
          <w:rFonts w:hint="eastAsia"/>
          <w:color w:val="auto"/>
          <w:highlight w:val="none"/>
        </w:rPr>
        <w:t>（一）项目概况</w:t>
      </w:r>
    </w:p>
    <w:p w14:paraId="2723E427">
      <w:pPr>
        <w:pStyle w:val="4"/>
        <w:ind w:firstLine="562"/>
        <w:rPr>
          <w:color w:val="auto"/>
          <w:highlight w:val="none"/>
        </w:rPr>
      </w:pPr>
      <w:r>
        <w:rPr>
          <w:rFonts w:hint="eastAsia"/>
          <w:color w:val="auto"/>
          <w:highlight w:val="none"/>
        </w:rPr>
        <w:t>1.项目背景</w:t>
      </w:r>
    </w:p>
    <w:p w14:paraId="5D499AFA">
      <w:pPr>
        <w:pStyle w:val="4"/>
        <w:ind w:firstLine="562"/>
        <w:rPr>
          <w:rFonts w:hint="eastAsia"/>
          <w:b w:val="0"/>
          <w:bCs w:val="0"/>
          <w:color w:val="auto"/>
          <w:highlight w:val="none"/>
          <w:lang w:val="en-US" w:eastAsia="zh-CN"/>
        </w:rPr>
      </w:pPr>
      <w:r>
        <w:rPr>
          <w:rFonts w:hint="eastAsia"/>
          <w:b w:val="0"/>
          <w:bCs w:val="0"/>
          <w:color w:val="auto"/>
          <w:highlight w:val="none"/>
          <w:lang w:val="en-US" w:eastAsia="zh-CN"/>
        </w:rPr>
        <w:t>为发挥好优良品种在农业生产中的基础作用，依据气候特点、生态条件和生产需求，在我县建设主要农作物品种审定区域试验站，来提高主要农作物品种审定试验基础设施条件水平，强化品种试验规范化管理，支撑农作物品种审定工作高质量开展。</w:t>
      </w:r>
    </w:p>
    <w:p w14:paraId="50477A49">
      <w:pPr>
        <w:pStyle w:val="4"/>
        <w:ind w:firstLine="562"/>
        <w:rPr>
          <w:color w:val="auto"/>
          <w:highlight w:val="none"/>
        </w:rPr>
      </w:pPr>
      <w:r>
        <w:rPr>
          <w:rFonts w:hint="eastAsia"/>
          <w:color w:val="auto"/>
          <w:highlight w:val="none"/>
        </w:rPr>
        <w:t>2.主要内容</w:t>
      </w:r>
    </w:p>
    <w:p w14:paraId="428ABFB2">
      <w:pPr>
        <w:ind w:firstLine="560"/>
        <w:rPr>
          <w:rFonts w:hint="eastAsia"/>
          <w:color w:val="auto"/>
          <w:highlight w:val="none"/>
          <w:lang w:val="en-US" w:eastAsia="zh-CN"/>
        </w:rPr>
      </w:pPr>
      <w:r>
        <w:rPr>
          <w:rFonts w:hint="eastAsia"/>
          <w:color w:val="auto"/>
          <w:highlight w:val="none"/>
          <w:lang w:val="en-US" w:eastAsia="zh-CN"/>
        </w:rPr>
        <w:t>项目名称：现代种业振兴项目</w:t>
      </w:r>
    </w:p>
    <w:p w14:paraId="69B272AA">
      <w:pPr>
        <w:pStyle w:val="4"/>
        <w:ind w:firstLine="562"/>
        <w:jc w:val="left"/>
        <w:rPr>
          <w:rFonts w:hint="eastAsia"/>
          <w:b w:val="0"/>
          <w:bCs w:val="0"/>
          <w:color w:val="auto"/>
          <w:highlight w:val="none"/>
          <w:lang w:val="en-US" w:eastAsia="zh-CN"/>
        </w:rPr>
      </w:pPr>
      <w:r>
        <w:rPr>
          <w:rFonts w:hint="eastAsia"/>
          <w:b w:val="0"/>
          <w:bCs w:val="0"/>
          <w:color w:val="auto"/>
          <w:highlight w:val="none"/>
          <w:lang w:val="en-US" w:eastAsia="zh-CN"/>
        </w:rPr>
        <w:t>区域实验站按照“总体规划、分步建设”的原则，2024年根据实验站选址条件，编制整体建设实施方案，2024年通过填平补齐的方式，按照优先序建设试验区、配备种子处理及考种设备，有条件的继续建设试验管理区、配置农机具。对于现有条件已经具备的，不再重复建设。</w:t>
      </w:r>
    </w:p>
    <w:p w14:paraId="778F554F">
      <w:pPr>
        <w:pStyle w:val="4"/>
        <w:ind w:firstLine="562"/>
        <w:jc w:val="left"/>
        <w:rPr>
          <w:color w:val="auto"/>
          <w:highlight w:val="none"/>
        </w:rPr>
      </w:pPr>
      <w:r>
        <w:rPr>
          <w:rFonts w:hint="eastAsia"/>
          <w:color w:val="auto"/>
          <w:highlight w:val="none"/>
        </w:rPr>
        <w:t>3.实施情况</w:t>
      </w:r>
    </w:p>
    <w:p w14:paraId="630665D6">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农业农村局</w:t>
      </w:r>
      <w:r>
        <w:rPr>
          <w:color w:val="auto"/>
          <w:highlight w:val="none"/>
        </w:rPr>
        <w:t>。</w:t>
      </w:r>
    </w:p>
    <w:p w14:paraId="6222D440">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4</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4</w:t>
      </w:r>
      <w:r>
        <w:rPr>
          <w:rFonts w:hint="eastAsia" w:cs="仿宋_GB2312"/>
          <w:color w:val="auto"/>
          <w:highlight w:val="none"/>
          <w:lang w:eastAsia="zh-CN"/>
        </w:rPr>
        <w:t>年</w:t>
      </w:r>
      <w:r>
        <w:rPr>
          <w:rFonts w:hint="eastAsia" w:cs="仿宋_GB2312"/>
          <w:color w:val="auto"/>
          <w:highlight w:val="none"/>
          <w:lang w:val="en-US" w:eastAsia="zh-CN"/>
        </w:rPr>
        <w:t>10</w:t>
      </w:r>
      <w:r>
        <w:rPr>
          <w:rFonts w:hint="eastAsia" w:cs="仿宋_GB2312"/>
          <w:color w:val="auto"/>
          <w:highlight w:val="none"/>
        </w:rPr>
        <w:t>月</w:t>
      </w:r>
      <w:r>
        <w:rPr>
          <w:color w:val="auto"/>
          <w:highlight w:val="none"/>
        </w:rPr>
        <w:t>。</w:t>
      </w:r>
    </w:p>
    <w:p w14:paraId="6E41E571">
      <w:pPr>
        <w:ind w:firstLine="560"/>
        <w:rPr>
          <w:rFonts w:hint="default" w:eastAsia="仿宋_GB2312"/>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《关于印发2024年自治区粮油产业集群种业振兴6项实施方案的通知》（新农办种函〔2024〕192号）相关政策要求</w:t>
      </w:r>
      <w:r>
        <w:rPr>
          <w:rFonts w:hint="eastAsia"/>
          <w:color w:val="auto"/>
          <w:highlight w:val="none"/>
        </w:rPr>
        <w:t>要求，明确要求建立多层级审定体系，整合种质资源数据，并启动绿色通道试点，为项目实施奠定政策基础</w:t>
      </w:r>
      <w:r>
        <w:rPr>
          <w:rFonts w:hint="eastAsia"/>
          <w:color w:val="auto"/>
          <w:highlight w:val="none"/>
          <w:lang w:eastAsia="zh-CN"/>
        </w:rPr>
        <w:t>。项目实施阶段重点推行“分级试验+量化评价”机制。国家级审定聚焦跨区域适应性，省级则针对本地气候、土壤特点筛选特色品种，</w:t>
      </w:r>
      <w:r>
        <w:rPr>
          <w:rFonts w:hint="eastAsia"/>
          <w:color w:val="auto"/>
          <w:highlight w:val="none"/>
          <w:lang w:val="en-US" w:eastAsia="zh-CN"/>
        </w:rPr>
        <w:t>打破壁垒，</w:t>
      </w:r>
      <w:r>
        <w:rPr>
          <w:rFonts w:hint="eastAsia"/>
          <w:color w:val="auto"/>
          <w:highlight w:val="none"/>
          <w:lang w:eastAsia="zh-CN"/>
        </w:rPr>
        <w:t>如</w:t>
      </w:r>
      <w:r>
        <w:rPr>
          <w:rFonts w:hint="eastAsia"/>
          <w:color w:val="auto"/>
          <w:highlight w:val="none"/>
          <w:lang w:val="en-US" w:eastAsia="zh-CN"/>
        </w:rPr>
        <w:t>南疆</w:t>
      </w:r>
      <w:r>
        <w:rPr>
          <w:rFonts w:hint="eastAsia"/>
          <w:color w:val="auto"/>
          <w:highlight w:val="none"/>
          <w:lang w:eastAsia="zh-CN"/>
        </w:rPr>
        <w:t>地区</w:t>
      </w:r>
      <w:r>
        <w:rPr>
          <w:rFonts w:hint="eastAsia"/>
          <w:color w:val="auto"/>
          <w:highlight w:val="none"/>
          <w:lang w:val="en-US" w:eastAsia="zh-CN"/>
        </w:rPr>
        <w:t>缺少密植春播玉米优良品种的现状。项目完成后，品种审定效率和质量显著提升。2024年全国审定主要农作物品种超5800个，良种覆盖率提升至97%。</w:t>
      </w:r>
    </w:p>
    <w:p w14:paraId="5829E5B7">
      <w:pPr>
        <w:pStyle w:val="4"/>
        <w:ind w:firstLine="562"/>
        <w:rPr>
          <w:color w:val="auto"/>
          <w:highlight w:val="none"/>
        </w:rPr>
      </w:pPr>
      <w:r>
        <w:rPr>
          <w:rFonts w:hint="eastAsia"/>
          <w:color w:val="auto"/>
          <w:highlight w:val="none"/>
        </w:rPr>
        <w:t>4.资金投入和使用情况</w:t>
      </w:r>
    </w:p>
    <w:p w14:paraId="695661F3">
      <w:pPr>
        <w:ind w:firstLine="560"/>
        <w:rPr>
          <w:color w:val="auto"/>
          <w:highlight w:val="none"/>
        </w:rPr>
      </w:pPr>
      <w:r>
        <w:rPr>
          <w:rFonts w:hint="eastAsia"/>
          <w:color w:val="auto"/>
          <w:highlight w:val="none"/>
        </w:rPr>
        <w:t>（1）项目资金安排落实、总投入等情况分析</w:t>
      </w:r>
    </w:p>
    <w:p w14:paraId="289C34BD">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76.2</w:t>
      </w:r>
      <w:r>
        <w:rPr>
          <w:color w:val="auto"/>
          <w:highlight w:val="none"/>
        </w:rPr>
        <w:t>万元，</w:t>
      </w:r>
      <w:r>
        <w:rPr>
          <w:rFonts w:hint="eastAsia"/>
          <w:color w:val="auto"/>
          <w:highlight w:val="none"/>
        </w:rPr>
        <w:t>资金来源为自治区专项资金，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76.2</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76.2</w:t>
      </w:r>
      <w:r>
        <w:rPr>
          <w:color w:val="auto"/>
          <w:highlight w:val="none"/>
        </w:rPr>
        <w:t>万元，预算资金到位率为</w:t>
      </w:r>
      <w:r>
        <w:rPr>
          <w:rFonts w:hint="eastAsia"/>
          <w:color w:val="auto"/>
          <w:highlight w:val="none"/>
          <w:lang w:val="en-US" w:eastAsia="zh-CN"/>
        </w:rPr>
        <w:t>100</w:t>
      </w:r>
      <w:r>
        <w:rPr>
          <w:color w:val="auto"/>
          <w:highlight w:val="none"/>
        </w:rPr>
        <w:t>%。</w:t>
      </w:r>
    </w:p>
    <w:p w14:paraId="713CC0A7">
      <w:pPr>
        <w:ind w:firstLine="560"/>
        <w:rPr>
          <w:color w:val="auto"/>
          <w:highlight w:val="none"/>
        </w:rPr>
      </w:pPr>
      <w:r>
        <w:rPr>
          <w:rFonts w:hint="eastAsia"/>
          <w:color w:val="auto"/>
          <w:highlight w:val="none"/>
        </w:rPr>
        <w:t>（2）项目资金实际使用情况分析</w:t>
      </w:r>
    </w:p>
    <w:p w14:paraId="0FEC7ACF">
      <w:pPr>
        <w:ind w:firstLine="560"/>
        <w:rPr>
          <w:color w:val="auto"/>
          <w:highlight w:val="none"/>
        </w:rPr>
      </w:pPr>
      <w:r>
        <w:rPr>
          <w:rFonts w:hint="eastAsia"/>
          <w:color w:val="auto"/>
          <w:highlight w:val="none"/>
          <w:lang w:val="en-US" w:eastAsia="zh-CN"/>
        </w:rPr>
        <w:t>截至2024年12月31日，本项目实际支出76.2万元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试验站建设</w:t>
      </w:r>
      <w:r>
        <w:rPr>
          <w:rFonts w:hint="eastAsia"/>
          <w:color w:val="auto"/>
          <w:highlight w:val="none"/>
        </w:rPr>
        <w:t>费用</w:t>
      </w:r>
      <w:r>
        <w:rPr>
          <w:rFonts w:hint="eastAsia"/>
          <w:color w:val="auto"/>
          <w:highlight w:val="none"/>
          <w:lang w:val="en-US" w:eastAsia="zh-CN"/>
        </w:rPr>
        <w:t>65</w:t>
      </w:r>
      <w:r>
        <w:rPr>
          <w:rFonts w:hint="eastAsia"/>
          <w:color w:val="auto"/>
          <w:highlight w:val="none"/>
        </w:rPr>
        <w:t>万元、</w:t>
      </w:r>
      <w:r>
        <w:rPr>
          <w:rFonts w:hint="eastAsia"/>
          <w:color w:val="auto"/>
          <w:highlight w:val="none"/>
          <w:lang w:val="en-US" w:eastAsia="zh-CN"/>
        </w:rPr>
        <w:t>跨区试验项目</w:t>
      </w:r>
      <w:r>
        <w:rPr>
          <w:rFonts w:hint="eastAsia"/>
          <w:color w:val="auto"/>
          <w:highlight w:val="none"/>
        </w:rPr>
        <w:t>费用</w:t>
      </w:r>
      <w:r>
        <w:rPr>
          <w:rFonts w:hint="eastAsia"/>
          <w:color w:val="auto"/>
          <w:highlight w:val="none"/>
          <w:lang w:val="en-US" w:eastAsia="zh-CN"/>
        </w:rPr>
        <w:t>6</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评比试验项目5.2万元</w:t>
      </w:r>
      <w:r>
        <w:rPr>
          <w:rFonts w:hint="eastAsia"/>
          <w:color w:val="auto"/>
          <w:highlight w:val="none"/>
        </w:rPr>
        <w:t>。</w:t>
      </w:r>
    </w:p>
    <w:p w14:paraId="47FCFAD7">
      <w:pPr>
        <w:pStyle w:val="3"/>
        <w:numPr>
          <w:ilvl w:val="0"/>
          <w:numId w:val="2"/>
        </w:numPr>
        <w:ind w:firstLine="643"/>
        <w:rPr>
          <w:color w:val="auto"/>
          <w:highlight w:val="none"/>
        </w:rPr>
      </w:pPr>
      <w:r>
        <w:rPr>
          <w:rFonts w:hint="eastAsia"/>
          <w:color w:val="auto"/>
          <w:highlight w:val="none"/>
        </w:rPr>
        <w:t>项目绩效目标</w:t>
      </w:r>
    </w:p>
    <w:p w14:paraId="0BD74BCF">
      <w:pPr>
        <w:pStyle w:val="4"/>
        <w:ind w:firstLine="562"/>
        <w:rPr>
          <w:color w:val="auto"/>
          <w:highlight w:val="none"/>
        </w:rPr>
      </w:pPr>
      <w:r>
        <w:rPr>
          <w:rFonts w:hint="eastAsia"/>
          <w:color w:val="auto"/>
          <w:highlight w:val="none"/>
        </w:rPr>
        <w:t>1.总体目标</w:t>
      </w:r>
    </w:p>
    <w:p w14:paraId="00C0DA41">
      <w:pPr>
        <w:pStyle w:val="4"/>
        <w:ind w:firstLine="562"/>
        <w:rPr>
          <w:rFonts w:hint="eastAsia"/>
          <w:b w:val="0"/>
          <w:bCs w:val="0"/>
          <w:color w:val="auto"/>
          <w:highlight w:val="none"/>
          <w:lang w:val="en-US" w:eastAsia="zh-CN"/>
        </w:rPr>
      </w:pPr>
      <w:r>
        <w:rPr>
          <w:rFonts w:hint="eastAsia"/>
          <w:b w:val="0"/>
          <w:bCs w:val="0"/>
          <w:color w:val="auto"/>
          <w:highlight w:val="none"/>
          <w:lang w:val="en-US" w:eastAsia="zh-CN"/>
        </w:rPr>
        <w:t>完成建设主要农作物品种审定区域试验站1个，完成玉米品种跨区域适应性验证试验项目1个，2品3区2生评比试验1组。</w:t>
      </w:r>
    </w:p>
    <w:p w14:paraId="6C3FC54A">
      <w:pPr>
        <w:pStyle w:val="4"/>
        <w:ind w:firstLine="562"/>
        <w:rPr>
          <w:color w:val="auto"/>
          <w:highlight w:val="none"/>
        </w:rPr>
      </w:pPr>
      <w:r>
        <w:rPr>
          <w:rFonts w:hint="eastAsia"/>
          <w:color w:val="auto"/>
          <w:highlight w:val="none"/>
        </w:rPr>
        <w:t>2.阶段性目标</w:t>
      </w:r>
    </w:p>
    <w:p w14:paraId="0BF2B797">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3BD25BB">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1CEB021B">
      <w:pPr>
        <w:ind w:firstLine="560"/>
        <w:rPr>
          <w:color w:val="auto"/>
          <w:highlight w:val="none"/>
        </w:rPr>
      </w:pPr>
      <w:r>
        <w:rPr>
          <w:rFonts w:hint="eastAsia"/>
          <w:color w:val="auto"/>
          <w:highlight w:val="none"/>
        </w:rPr>
        <w:t>①数量指标</w:t>
      </w:r>
    </w:p>
    <w:p w14:paraId="098C5958">
      <w:pPr>
        <w:ind w:firstLine="560"/>
        <w:rPr>
          <w:rFonts w:hint="eastAsia"/>
          <w:color w:val="auto"/>
          <w:highlight w:val="none"/>
          <w:lang w:val="en-US" w:eastAsia="zh-CN"/>
        </w:rPr>
      </w:pPr>
      <w:r>
        <w:rPr>
          <w:rFonts w:hint="eastAsia"/>
          <w:color w:val="auto"/>
          <w:highlight w:val="none"/>
          <w:lang w:val="en-US" w:eastAsia="zh-CN"/>
        </w:rPr>
        <w:t>“建设主要农作物品种审定区域试验站”指标，预期指标值为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1个。</w:t>
      </w:r>
    </w:p>
    <w:p w14:paraId="49BCE13D">
      <w:pPr>
        <w:ind w:firstLine="560"/>
        <w:rPr>
          <w:rFonts w:hint="eastAsia"/>
          <w:color w:val="auto"/>
          <w:highlight w:val="none"/>
          <w:lang w:val="en-US" w:eastAsia="zh-CN"/>
        </w:rPr>
      </w:pPr>
      <w:r>
        <w:rPr>
          <w:rFonts w:hint="eastAsia"/>
          <w:color w:val="auto"/>
          <w:highlight w:val="none"/>
          <w:lang w:val="en-US" w:eastAsia="zh-CN"/>
        </w:rPr>
        <w:t>“玉米品种跨区域适应性试验”指标，预期指标值为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1个。</w:t>
      </w:r>
    </w:p>
    <w:p w14:paraId="02026606">
      <w:pPr>
        <w:pStyle w:val="4"/>
        <w:rPr>
          <w:rFonts w:hint="eastAsia"/>
          <w:b w:val="0"/>
          <w:bCs w:val="0"/>
          <w:color w:val="auto"/>
          <w:highlight w:val="none"/>
          <w:lang w:val="en-US" w:eastAsia="zh-CN"/>
        </w:rPr>
      </w:pPr>
      <w:r>
        <w:rPr>
          <w:rFonts w:hint="eastAsia"/>
          <w:b w:val="0"/>
          <w:bCs w:val="0"/>
          <w:color w:val="auto"/>
          <w:highlight w:val="none"/>
          <w:lang w:val="en-US" w:eastAsia="zh-CN"/>
        </w:rPr>
        <w:t>“2品3区2生评比试验”指标，预期指标值为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1个。</w:t>
      </w:r>
    </w:p>
    <w:p w14:paraId="7405A75C">
      <w:pPr>
        <w:ind w:firstLine="560"/>
        <w:rPr>
          <w:rFonts w:hint="eastAsia"/>
          <w:color w:val="auto"/>
          <w:highlight w:val="none"/>
        </w:rPr>
      </w:pPr>
      <w:r>
        <w:rPr>
          <w:rFonts w:hint="eastAsia"/>
          <w:color w:val="auto"/>
          <w:highlight w:val="none"/>
        </w:rPr>
        <w:t>②质量指标</w:t>
      </w:r>
    </w:p>
    <w:p w14:paraId="4B19128E">
      <w:pPr>
        <w:pStyle w:val="4"/>
        <w:rPr>
          <w:rFonts w:hint="eastAsia"/>
          <w:color w:val="auto"/>
          <w:highlight w:val="none"/>
          <w:lang w:val="en-US" w:eastAsia="zh-CN"/>
        </w:rPr>
      </w:pPr>
      <w:r>
        <w:rPr>
          <w:rFonts w:hint="eastAsia"/>
          <w:b w:val="0"/>
          <w:bCs w:val="0"/>
          <w:color w:val="auto"/>
          <w:highlight w:val="none"/>
          <w:lang w:val="en-US" w:eastAsia="zh-CN"/>
        </w:rPr>
        <w:t>“竣工验收合格率”指标，预期指标值为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95%。</w:t>
      </w:r>
    </w:p>
    <w:p w14:paraId="02407E54">
      <w:pPr>
        <w:ind w:firstLine="560"/>
        <w:rPr>
          <w:rFonts w:hint="eastAsia" w:eastAsia="仿宋_GB2312"/>
          <w:color w:val="auto"/>
          <w:highlight w:val="none"/>
          <w:lang w:eastAsia="zh-CN"/>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2EECA586">
      <w:pPr>
        <w:ind w:firstLine="560"/>
        <w:rPr>
          <w:rFonts w:hint="eastAsia" w:eastAsia="仿宋_GB2312"/>
          <w:color w:val="auto"/>
          <w:highlight w:val="none"/>
          <w:lang w:eastAsia="zh-CN"/>
        </w:rPr>
      </w:pPr>
      <w:r>
        <w:rPr>
          <w:rFonts w:hint="eastAsia" w:eastAsia="仿宋_GB2312"/>
          <w:color w:val="auto"/>
          <w:highlight w:val="none"/>
          <w:lang w:val="en-US" w:eastAsia="zh-CN"/>
        </w:rPr>
        <w:t>“项目完成时限”指标，预期指标值为2021年10月31日前。</w:t>
      </w:r>
    </w:p>
    <w:p w14:paraId="22988A05">
      <w:pPr>
        <w:ind w:firstLine="560"/>
        <w:rPr>
          <w:rFonts w:hint="eastAsia"/>
          <w:color w:val="auto"/>
          <w:highlight w:val="none"/>
        </w:rPr>
      </w:pPr>
      <w:r>
        <w:rPr>
          <w:rFonts w:hint="eastAsia"/>
          <w:color w:val="auto"/>
          <w:highlight w:val="none"/>
        </w:rPr>
        <w:t>④成本指标</w:t>
      </w:r>
    </w:p>
    <w:p w14:paraId="5C7E73F8">
      <w:pPr>
        <w:ind w:firstLine="560"/>
        <w:rPr>
          <w:rFonts w:hint="eastAsia"/>
          <w:color w:val="auto"/>
          <w:highlight w:val="none"/>
          <w:lang w:val="en-US" w:eastAsia="zh-CN"/>
        </w:rPr>
      </w:pPr>
      <w:r>
        <w:rPr>
          <w:rFonts w:hint="eastAsia"/>
          <w:color w:val="auto"/>
          <w:highlight w:val="none"/>
          <w:lang w:val="en-US" w:eastAsia="zh-CN"/>
        </w:rPr>
        <w:t>“主要农作物品种审定区域试验站建设项目资金”指标，预期指标值为</w:t>
      </w:r>
      <w:r>
        <w:rPr>
          <w:rFonts w:hint="eastAsia" w:ascii="宋体" w:hAnsi="宋体" w:eastAsia="宋体" w:cs="宋体"/>
          <w:color w:val="auto"/>
          <w:highlight w:val="none"/>
          <w:lang w:val="en-US" w:eastAsia="zh-CN"/>
        </w:rPr>
        <w:t>≦</w:t>
      </w:r>
      <w:r>
        <w:rPr>
          <w:rFonts w:hint="eastAsia"/>
          <w:color w:val="auto"/>
          <w:highlight w:val="none"/>
          <w:lang w:val="en-US" w:eastAsia="zh-CN"/>
        </w:rPr>
        <w:t>65万元。</w:t>
      </w:r>
    </w:p>
    <w:p w14:paraId="5EA556D8">
      <w:pPr>
        <w:pStyle w:val="4"/>
        <w:rPr>
          <w:b w:val="0"/>
          <w:bCs w:val="0"/>
          <w:color w:val="auto"/>
          <w:highlight w:val="none"/>
        </w:rPr>
      </w:pPr>
      <w:r>
        <w:rPr>
          <w:rFonts w:hint="eastAsia"/>
          <w:b w:val="0"/>
          <w:bCs w:val="0"/>
          <w:color w:val="auto"/>
          <w:highlight w:val="none"/>
          <w:lang w:val="en-US" w:eastAsia="zh-CN"/>
        </w:rPr>
        <w:t>“玉米品种跨区域适应性验证试验项目资金”指标，预期指标值为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6万元。</w:t>
      </w:r>
    </w:p>
    <w:p w14:paraId="62B463A3">
      <w:pPr>
        <w:pStyle w:val="4"/>
        <w:rPr>
          <w:rFonts w:hint="eastAsia"/>
          <w:b w:val="0"/>
          <w:bCs w:val="0"/>
          <w:color w:val="auto"/>
          <w:highlight w:val="none"/>
          <w:lang w:eastAsia="zh-CN"/>
        </w:rPr>
      </w:pPr>
      <w:r>
        <w:rPr>
          <w:rFonts w:hint="eastAsia"/>
          <w:b w:val="0"/>
          <w:bCs w:val="0"/>
          <w:color w:val="auto"/>
          <w:highlight w:val="none"/>
          <w:lang w:val="en-US" w:eastAsia="zh-CN"/>
        </w:rPr>
        <w:t>“2品3区2生评比试验项目资金”指标，预期指标值为</w:t>
      </w:r>
      <w:r>
        <w:rPr>
          <w:rFonts w:hint="eastAsia" w:ascii="宋体" w:hAnsi="宋体" w:eastAsia="宋体" w:cs="宋体"/>
          <w:b w:val="0"/>
          <w:bCs w:val="0"/>
          <w:color w:val="auto"/>
          <w:highlight w:val="none"/>
          <w:lang w:val="en-US" w:eastAsia="zh-CN"/>
        </w:rPr>
        <w:t>≦</w:t>
      </w:r>
      <w:r>
        <w:rPr>
          <w:rFonts w:hint="eastAsia"/>
          <w:b w:val="0"/>
          <w:bCs w:val="0"/>
          <w:color w:val="auto"/>
          <w:highlight w:val="none"/>
          <w:lang w:val="en-US" w:eastAsia="zh-CN"/>
        </w:rPr>
        <w:t>5.2万元。</w:t>
      </w:r>
    </w:p>
    <w:p w14:paraId="35BDF705">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71A07D75">
      <w:pPr>
        <w:ind w:firstLine="560"/>
        <w:rPr>
          <w:color w:val="auto"/>
          <w:highlight w:val="none"/>
        </w:rPr>
      </w:pPr>
      <w:r>
        <w:rPr>
          <w:rFonts w:hint="eastAsia"/>
          <w:color w:val="auto"/>
          <w:highlight w:val="none"/>
        </w:rPr>
        <w:t>①经济效益指标</w:t>
      </w:r>
    </w:p>
    <w:p w14:paraId="7F4ECC0B">
      <w:pPr>
        <w:ind w:firstLine="560"/>
        <w:rPr>
          <w:color w:val="auto"/>
          <w:highlight w:val="none"/>
        </w:rPr>
      </w:pPr>
      <w:r>
        <w:rPr>
          <w:rFonts w:hint="eastAsia"/>
          <w:color w:val="auto"/>
          <w:highlight w:val="none"/>
          <w:lang w:val="en-US" w:eastAsia="zh-CN"/>
        </w:rPr>
        <w:t>无</w:t>
      </w:r>
      <w:r>
        <w:rPr>
          <w:rFonts w:hint="eastAsia"/>
          <w:color w:val="auto"/>
          <w:highlight w:val="none"/>
        </w:rPr>
        <w:t>；</w:t>
      </w:r>
    </w:p>
    <w:p w14:paraId="6261B2DC">
      <w:pPr>
        <w:ind w:firstLine="560"/>
        <w:rPr>
          <w:rFonts w:hint="eastAsia"/>
          <w:color w:val="auto"/>
          <w:highlight w:val="none"/>
        </w:rPr>
      </w:pPr>
      <w:r>
        <w:rPr>
          <w:rFonts w:hint="eastAsia"/>
          <w:color w:val="auto"/>
          <w:highlight w:val="none"/>
        </w:rPr>
        <w:t>②社会效益指标</w:t>
      </w:r>
    </w:p>
    <w:p w14:paraId="5AC4CC62">
      <w:pPr>
        <w:pStyle w:val="4"/>
        <w:rPr>
          <w:color w:val="auto"/>
          <w:highlight w:val="none"/>
        </w:rPr>
      </w:pPr>
      <w:r>
        <w:rPr>
          <w:rFonts w:hint="eastAsia"/>
          <w:b w:val="0"/>
          <w:bCs w:val="0"/>
          <w:color w:val="auto"/>
          <w:highlight w:val="none"/>
        </w:rPr>
        <w:t>“农作物种业创新能力”指标，预期指标值为</w:t>
      </w:r>
      <w:r>
        <w:rPr>
          <w:rFonts w:hint="eastAsia"/>
          <w:b w:val="0"/>
          <w:bCs w:val="0"/>
          <w:color w:val="auto"/>
          <w:highlight w:val="none"/>
          <w:lang w:val="en-US" w:eastAsia="zh-CN"/>
        </w:rPr>
        <w:t>有所提升</w:t>
      </w:r>
      <w:r>
        <w:rPr>
          <w:rFonts w:hint="eastAsia"/>
          <w:b w:val="0"/>
          <w:bCs w:val="0"/>
          <w:color w:val="auto"/>
          <w:highlight w:val="none"/>
        </w:rPr>
        <w:t>；</w:t>
      </w:r>
    </w:p>
    <w:p w14:paraId="56AD7A80">
      <w:pPr>
        <w:ind w:firstLine="560"/>
        <w:rPr>
          <w:color w:val="auto"/>
          <w:highlight w:val="none"/>
        </w:rPr>
      </w:pPr>
      <w:r>
        <w:rPr>
          <w:rFonts w:hint="eastAsia"/>
          <w:color w:val="auto"/>
          <w:highlight w:val="none"/>
        </w:rPr>
        <w:t>③生态效益指标</w:t>
      </w:r>
    </w:p>
    <w:p w14:paraId="2FEBBA89">
      <w:pPr>
        <w:ind w:firstLine="560"/>
        <w:rPr>
          <w:rFonts w:hint="eastAsia"/>
          <w:color w:val="auto"/>
          <w:highlight w:val="none"/>
          <w:lang w:val="en-US" w:eastAsia="zh-CN"/>
        </w:rPr>
      </w:pPr>
      <w:r>
        <w:rPr>
          <w:rFonts w:hint="eastAsia"/>
          <w:color w:val="auto"/>
          <w:highlight w:val="none"/>
          <w:lang w:val="en-US" w:eastAsia="zh-CN"/>
        </w:rPr>
        <w:t>无</w:t>
      </w:r>
    </w:p>
    <w:p w14:paraId="0B256DA2">
      <w:pPr>
        <w:ind w:firstLine="560"/>
        <w:rPr>
          <w:color w:val="auto"/>
          <w:highlight w:val="none"/>
        </w:rPr>
      </w:pPr>
      <w:r>
        <w:rPr>
          <w:rFonts w:hint="eastAsia"/>
          <w:color w:val="auto"/>
          <w:highlight w:val="none"/>
        </w:rPr>
        <w:t>④可持续影响</w:t>
      </w:r>
    </w:p>
    <w:p w14:paraId="07D927FB">
      <w:pPr>
        <w:ind w:firstLine="560"/>
        <w:rPr>
          <w:rFonts w:hint="eastAsia"/>
          <w:color w:val="auto"/>
          <w:highlight w:val="none"/>
          <w:lang w:val="en-US" w:eastAsia="zh-CN"/>
        </w:rPr>
      </w:pPr>
      <w:r>
        <w:rPr>
          <w:rFonts w:hint="eastAsia"/>
          <w:color w:val="auto"/>
          <w:highlight w:val="none"/>
          <w:lang w:val="en-US" w:eastAsia="zh-CN"/>
        </w:rPr>
        <w:t>无</w:t>
      </w:r>
    </w:p>
    <w:p w14:paraId="7C7C6A54">
      <w:pPr>
        <w:ind w:firstLine="560"/>
        <w:rPr>
          <w:rFonts w:hint="eastAsia"/>
          <w:color w:val="auto"/>
          <w:highlight w:val="none"/>
        </w:rPr>
      </w:pPr>
      <w:r>
        <w:rPr>
          <w:rFonts w:hint="eastAsia"/>
          <w:color w:val="auto"/>
          <w:highlight w:val="none"/>
          <w:lang w:val="en-US" w:eastAsia="zh-CN"/>
        </w:rPr>
        <w:t>⑤</w:t>
      </w:r>
      <w:r>
        <w:rPr>
          <w:rFonts w:hint="eastAsia"/>
          <w:color w:val="auto"/>
          <w:highlight w:val="none"/>
        </w:rPr>
        <w:t>满意度指标</w:t>
      </w:r>
    </w:p>
    <w:p w14:paraId="363E68FC">
      <w:pPr>
        <w:pStyle w:val="4"/>
        <w:rPr>
          <w:rFonts w:hint="eastAsia" w:eastAsia="宋体"/>
          <w:color w:val="auto"/>
          <w:highlight w:val="none"/>
          <w:lang w:eastAsia="zh-CN"/>
        </w:rPr>
      </w:pPr>
      <w:r>
        <w:rPr>
          <w:rFonts w:hint="eastAsia"/>
          <w:b w:val="0"/>
          <w:bCs w:val="0"/>
          <w:color w:val="auto"/>
          <w:highlight w:val="none"/>
        </w:rPr>
        <w:t>“受群众满意度”指标，预期指标值为</w:t>
      </w:r>
      <w:r>
        <w:rPr>
          <w:rFonts w:hint="eastAsia" w:ascii="宋体" w:hAnsi="宋体" w:eastAsia="宋体" w:cs="宋体"/>
          <w:b w:val="0"/>
          <w:bCs w:val="0"/>
          <w:color w:val="auto"/>
          <w:highlight w:val="none"/>
        </w:rPr>
        <w:t>≧</w:t>
      </w:r>
      <w:r>
        <w:rPr>
          <w:rFonts w:hint="eastAsia" w:eastAsia="宋体"/>
          <w:b w:val="0"/>
          <w:bCs w:val="0"/>
          <w:color w:val="auto"/>
          <w:highlight w:val="none"/>
          <w:lang w:val="en-US" w:eastAsia="zh-CN"/>
        </w:rPr>
        <w:t>95%</w:t>
      </w:r>
      <w:r>
        <w:rPr>
          <w:rFonts w:hint="eastAsia" w:eastAsia="宋体"/>
          <w:b w:val="0"/>
          <w:bCs w:val="0"/>
          <w:color w:val="auto"/>
          <w:highlight w:val="none"/>
          <w:lang w:eastAsia="zh-CN"/>
        </w:rPr>
        <w:t>。</w:t>
      </w:r>
    </w:p>
    <w:p w14:paraId="073106F9">
      <w:pPr>
        <w:pStyle w:val="2"/>
        <w:ind w:firstLine="643"/>
        <w:rPr>
          <w:color w:val="auto"/>
          <w:highlight w:val="none"/>
        </w:rPr>
      </w:pPr>
      <w:r>
        <w:rPr>
          <w:rFonts w:hint="eastAsia"/>
          <w:color w:val="auto"/>
          <w:highlight w:val="none"/>
        </w:rPr>
        <w:t>二、绩效评价工作开展情况</w:t>
      </w:r>
    </w:p>
    <w:p w14:paraId="3A61E666">
      <w:pPr>
        <w:pStyle w:val="3"/>
        <w:ind w:firstLine="643"/>
        <w:rPr>
          <w:color w:val="auto"/>
          <w:highlight w:val="none"/>
        </w:rPr>
      </w:pPr>
      <w:bookmarkStart w:id="0" w:name="_Toc480473081"/>
      <w:bookmarkStart w:id="1" w:name="_Toc5462343"/>
      <w:bookmarkStart w:id="2" w:name="_Toc26632"/>
      <w:bookmarkStart w:id="3" w:name="_Toc5258"/>
      <w:bookmarkStart w:id="4" w:name="_Toc22922"/>
      <w:bookmarkStart w:id="5" w:name="_Toc22169_WPSOffice_Level2"/>
      <w:bookmarkStart w:id="6" w:name="_Toc21664"/>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6537B52D">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5EFC527">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现代种业振兴项目</w:t>
      </w:r>
      <w:r>
        <w:rPr>
          <w:rFonts w:hint="eastAsia"/>
          <w:color w:val="auto"/>
          <w:highlight w:val="none"/>
        </w:rPr>
        <w:t>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0B148B56">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7CEF300">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1E59EC59">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AFD2308">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1B327ABB">
      <w:pPr>
        <w:pStyle w:val="4"/>
        <w:ind w:firstLine="562"/>
        <w:rPr>
          <w:color w:val="auto"/>
          <w:highlight w:val="none"/>
        </w:rPr>
      </w:pPr>
      <w:r>
        <w:rPr>
          <w:rFonts w:hint="eastAsia"/>
          <w:color w:val="auto"/>
          <w:highlight w:val="none"/>
        </w:rPr>
        <w:t>2.绩效评价对象</w:t>
      </w:r>
    </w:p>
    <w:p w14:paraId="2F882AB8">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现代种业振兴项目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14:paraId="13DEC9B7">
      <w:pPr>
        <w:pStyle w:val="4"/>
        <w:ind w:firstLine="562"/>
        <w:rPr>
          <w:color w:val="auto"/>
          <w:highlight w:val="none"/>
        </w:rPr>
      </w:pPr>
      <w:r>
        <w:rPr>
          <w:rFonts w:hint="eastAsia"/>
          <w:color w:val="auto"/>
          <w:highlight w:val="none"/>
        </w:rPr>
        <w:t>3.绩效评价范围</w:t>
      </w:r>
    </w:p>
    <w:p w14:paraId="32C6B343">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D9AB447">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520EB470">
      <w:pPr>
        <w:pStyle w:val="4"/>
        <w:ind w:firstLine="562"/>
        <w:rPr>
          <w:color w:val="auto"/>
          <w:highlight w:val="none"/>
        </w:rPr>
      </w:pPr>
      <w:r>
        <w:rPr>
          <w:rFonts w:hint="eastAsia"/>
          <w:color w:val="auto"/>
          <w:highlight w:val="none"/>
        </w:rPr>
        <w:t>1.绩效评价原则</w:t>
      </w:r>
    </w:p>
    <w:p w14:paraId="1C87FC8C">
      <w:pPr>
        <w:ind w:firstLine="560"/>
        <w:rPr>
          <w:color w:val="auto"/>
          <w:highlight w:val="none"/>
        </w:rPr>
      </w:pPr>
      <w:r>
        <w:rPr>
          <w:rFonts w:hint="eastAsia"/>
          <w:color w:val="auto"/>
          <w:highlight w:val="none"/>
        </w:rPr>
        <w:t>依据《中华人民共和国预算法》《中共</w:t>
      </w:r>
      <w:r>
        <w:rPr>
          <w:rFonts w:hint="eastAsia"/>
          <w:color w:val="auto"/>
          <w:highlight w:val="none"/>
          <w:lang w:eastAsia="zh-CN"/>
        </w:rPr>
        <w:t>现代种业振兴项目</w:t>
      </w:r>
      <w:r>
        <w:rPr>
          <w:rFonts w:hint="eastAsia"/>
          <w:color w:val="auto"/>
          <w:highlight w:val="none"/>
        </w:rPr>
        <w:t>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3CA3B167">
      <w:pPr>
        <w:ind w:firstLine="560"/>
        <w:rPr>
          <w:color w:val="auto"/>
          <w:highlight w:val="none"/>
        </w:rPr>
      </w:pPr>
      <w:bookmarkStart w:id="8" w:name="_Toc1913"/>
      <w:bookmarkStart w:id="9" w:name="_Toc26131"/>
      <w:bookmarkStart w:id="10" w:name="_Toc419984722"/>
      <w:bookmarkStart w:id="11" w:name="_Toc428278230"/>
      <w:r>
        <w:rPr>
          <w:rFonts w:hint="eastAsia"/>
          <w:color w:val="auto"/>
          <w:highlight w:val="none"/>
        </w:rPr>
        <w:t>（1）科学公正。绩效评价应当运用科学合理的方法，按照规范的程序，对项目绩效进行客观、公正的反映。</w:t>
      </w:r>
    </w:p>
    <w:p w14:paraId="01E9D681">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3D37F74">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431EFDCC">
      <w:pPr>
        <w:snapToGrid w:val="0"/>
        <w:ind w:firstLine="560"/>
        <w:rPr>
          <w:color w:val="auto"/>
          <w:highlight w:val="none"/>
        </w:rPr>
      </w:pPr>
      <w:r>
        <w:rPr>
          <w:rFonts w:hint="eastAsia"/>
          <w:color w:val="auto"/>
          <w:highlight w:val="none"/>
        </w:rPr>
        <w:t>（4）公开透明。绩效评价结果应依法依规公开，并自觉接受社会监督。</w:t>
      </w:r>
    </w:p>
    <w:p w14:paraId="76774D3E">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14:paraId="11CA732E">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12897FC9">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7C41AC23">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69891152">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20AC01FD">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0A85906">
      <w:pPr>
        <w:pStyle w:val="4"/>
        <w:ind w:firstLine="562"/>
        <w:rPr>
          <w:color w:val="auto"/>
          <w:highlight w:val="none"/>
        </w:rPr>
      </w:pPr>
      <w:r>
        <w:rPr>
          <w:rFonts w:hint="eastAsia"/>
          <w:color w:val="auto"/>
          <w:highlight w:val="none"/>
        </w:rPr>
        <w:t>3.评价方法</w:t>
      </w:r>
    </w:p>
    <w:p w14:paraId="6AA3DFBF">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7BA2C59">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0824A8D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F82CA0F">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14:paraId="6FC389CC">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247D25C8">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7848662A">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14:paraId="75F19E29">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2F98528A">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54318862">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455FCE86">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5D717556">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7068A81E">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181F4755">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24189031">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D347969">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2A5133C7">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521613FC">
      <w:pPr>
        <w:pStyle w:val="4"/>
        <w:ind w:firstLine="562"/>
        <w:rPr>
          <w:color w:val="auto"/>
          <w:highlight w:val="none"/>
        </w:rPr>
      </w:pPr>
      <w:r>
        <w:rPr>
          <w:rFonts w:hint="eastAsia"/>
          <w:color w:val="auto"/>
          <w:highlight w:val="none"/>
        </w:rPr>
        <w:t>4.评价标准</w:t>
      </w:r>
    </w:p>
    <w:p w14:paraId="7F16DFA0">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45CDA24">
      <w:pPr>
        <w:pStyle w:val="3"/>
        <w:ind w:firstLine="643"/>
        <w:rPr>
          <w:color w:val="auto"/>
          <w:highlight w:val="none"/>
        </w:rPr>
      </w:pPr>
      <w:r>
        <w:rPr>
          <w:rFonts w:hint="eastAsia"/>
          <w:color w:val="auto"/>
          <w:highlight w:val="none"/>
        </w:rPr>
        <w:t>（三）绩效评价工作过程</w:t>
      </w:r>
    </w:p>
    <w:p w14:paraId="4BE01889">
      <w:pPr>
        <w:pStyle w:val="4"/>
        <w:ind w:firstLine="562"/>
        <w:rPr>
          <w:color w:val="auto"/>
          <w:highlight w:val="none"/>
        </w:rPr>
      </w:pPr>
      <w:r>
        <w:rPr>
          <w:rFonts w:hint="eastAsia"/>
          <w:color w:val="auto"/>
          <w:highlight w:val="none"/>
        </w:rPr>
        <w:t>1.前期准备</w:t>
      </w:r>
    </w:p>
    <w:p w14:paraId="3A62508D">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A3ACB95">
      <w:pPr>
        <w:ind w:firstLine="560"/>
        <w:rPr>
          <w:rFonts w:hint="default"/>
          <w:color w:val="auto"/>
          <w:highlight w:val="none"/>
          <w:lang w:val="en-US"/>
        </w:rPr>
      </w:pPr>
      <w:r>
        <w:rPr>
          <w:rFonts w:hint="eastAsia"/>
          <w:color w:val="auto"/>
          <w:highlight w:val="none"/>
          <w:lang w:val="en-US" w:eastAsia="zh-CN"/>
        </w:rPr>
        <w:t>贾善智</w:t>
      </w:r>
      <w:r>
        <w:rPr>
          <w:rFonts w:hint="eastAsia"/>
          <w:color w:val="auto"/>
          <w:highlight w:val="none"/>
        </w:rPr>
        <w:t>（评价小组组长）：</w:t>
      </w:r>
      <w:r>
        <w:rPr>
          <w:rFonts w:hint="eastAsia"/>
          <w:color w:val="auto"/>
          <w:highlight w:val="none"/>
        </w:rPr>
        <w:t>主要负责</w:t>
      </w:r>
      <w:r>
        <w:rPr>
          <w:rFonts w:hint="eastAsia"/>
          <w:color w:val="auto"/>
          <w:highlight w:val="none"/>
          <w:lang w:val="en-US" w:eastAsia="zh-CN"/>
        </w:rPr>
        <w:t>确定绩效评价</w:t>
      </w:r>
      <w:r>
        <w:rPr>
          <w:rFonts w:hint="eastAsia"/>
          <w:color w:val="auto"/>
          <w:highlight w:val="none"/>
          <w:lang w:val="en-US" w:eastAsia="zh-Hans"/>
        </w:rPr>
        <w:t>模</w:t>
      </w:r>
      <w:r>
        <w:rPr>
          <w:rFonts w:hint="eastAsia"/>
          <w:color w:val="auto"/>
          <w:highlight w:val="none"/>
          <w:lang w:val="en-US" w:eastAsia="zh-CN"/>
        </w:rPr>
        <w:t>板</w:t>
      </w:r>
      <w:r>
        <w:rPr>
          <w:rFonts w:hint="eastAsia"/>
          <w:color w:val="auto"/>
          <w:highlight w:val="none"/>
        </w:rPr>
        <w:t>、总体协调沟通、全盘统筹、</w:t>
      </w:r>
      <w:r>
        <w:rPr>
          <w:rFonts w:hint="eastAsia"/>
          <w:color w:val="auto"/>
          <w:highlight w:val="none"/>
          <w:lang w:val="en-US" w:eastAsia="zh-CN"/>
        </w:rPr>
        <w:t>总体</w:t>
      </w:r>
      <w:r>
        <w:rPr>
          <w:rFonts w:hint="eastAsia"/>
          <w:color w:val="auto"/>
          <w:highlight w:val="none"/>
        </w:rPr>
        <w:t>质量把关等工作</w:t>
      </w:r>
      <w:r>
        <w:rPr>
          <w:rFonts w:hint="eastAsia"/>
          <w:color w:val="auto"/>
          <w:highlight w:val="none"/>
          <w:lang w:val="en-US" w:eastAsia="zh-CN"/>
        </w:rPr>
        <w:t>；</w:t>
      </w:r>
    </w:p>
    <w:p w14:paraId="6DB34FC5">
      <w:pPr>
        <w:ind w:firstLine="560"/>
        <w:rPr>
          <w:rFonts w:hint="eastAsia" w:eastAsia="仿宋_GB2312"/>
          <w:color w:val="auto"/>
          <w:highlight w:val="none"/>
          <w:lang w:val="en-US" w:eastAsia="zh-CN"/>
        </w:rPr>
      </w:pPr>
      <w:r>
        <w:rPr>
          <w:rFonts w:hint="eastAsia"/>
          <w:color w:val="auto"/>
          <w:highlight w:val="none"/>
          <w:lang w:val="en-US" w:eastAsia="zh-CN"/>
        </w:rPr>
        <w:t>帕哈古丽</w:t>
      </w:r>
      <w:r>
        <w:rPr>
          <w:rFonts w:hint="eastAsia"/>
          <w:color w:val="auto"/>
          <w:highlight w:val="none"/>
        </w:rPr>
        <w:t>（评价小组组员）：</w:t>
      </w:r>
      <w:r>
        <w:rPr>
          <w:rFonts w:hint="eastAsia"/>
          <w:color w:val="auto"/>
          <w:highlight w:val="none"/>
        </w:rPr>
        <w:t>主要负责绩效评价现场督导，对评价组成员的评价检查工作提供技术指导与支持，对实效评价工作质量把关</w:t>
      </w:r>
      <w:r>
        <w:rPr>
          <w:rFonts w:hint="eastAsia"/>
          <w:color w:val="auto"/>
          <w:highlight w:val="none"/>
          <w:lang w:eastAsia="zh-CN"/>
        </w:rPr>
        <w:t>；</w:t>
      </w:r>
    </w:p>
    <w:p w14:paraId="4E0DBA32">
      <w:pPr>
        <w:ind w:firstLine="560"/>
        <w:rPr>
          <w:rFonts w:hint="default" w:eastAsia="仿宋_GB2312"/>
          <w:color w:val="auto"/>
          <w:highlight w:val="none"/>
          <w:lang w:val="en-US" w:eastAsia="zh-CN"/>
        </w:rPr>
      </w:pPr>
      <w:r>
        <w:rPr>
          <w:rFonts w:hint="eastAsia"/>
          <w:color w:val="auto"/>
          <w:highlight w:val="none"/>
          <w:lang w:val="en-US" w:eastAsia="zh-CN"/>
        </w:rPr>
        <w:t>张剑楠</w:t>
      </w:r>
      <w:r>
        <w:rPr>
          <w:rFonts w:hint="eastAsia"/>
          <w:color w:val="auto"/>
          <w:highlight w:val="none"/>
        </w:rPr>
        <w:t>（评价小组组员）：</w:t>
      </w:r>
      <w:r>
        <w:rPr>
          <w:rFonts w:hint="eastAsia"/>
          <w:color w:val="auto"/>
          <w:highlight w:val="none"/>
        </w:rPr>
        <w:t>主要负责现场调研工作，完成收集整理资料、审核数据、填报绩效评价内容等工作</w:t>
      </w:r>
      <w:r>
        <w:rPr>
          <w:rFonts w:hint="eastAsia"/>
          <w:color w:val="auto"/>
          <w:highlight w:val="none"/>
          <w:lang w:val="en-US" w:eastAsia="zh-CN"/>
        </w:rPr>
        <w:t>。</w:t>
      </w:r>
    </w:p>
    <w:p w14:paraId="072FA9F6">
      <w:pPr>
        <w:pStyle w:val="4"/>
        <w:ind w:firstLine="562"/>
        <w:rPr>
          <w:color w:val="auto"/>
          <w:highlight w:val="none"/>
        </w:rPr>
      </w:pPr>
      <w:r>
        <w:rPr>
          <w:rFonts w:hint="eastAsia"/>
          <w:color w:val="auto"/>
          <w:highlight w:val="none"/>
        </w:rPr>
        <w:t>2.组织实施</w:t>
      </w:r>
    </w:p>
    <w:p w14:paraId="72880729">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58BD0F15">
      <w:pPr>
        <w:pStyle w:val="4"/>
        <w:ind w:firstLine="562"/>
        <w:rPr>
          <w:color w:val="auto"/>
          <w:highlight w:val="none"/>
        </w:rPr>
      </w:pPr>
      <w:r>
        <w:rPr>
          <w:rFonts w:hint="eastAsia"/>
          <w:color w:val="auto"/>
          <w:highlight w:val="none"/>
        </w:rPr>
        <w:t>3.分析评价</w:t>
      </w:r>
    </w:p>
    <w:p w14:paraId="38C4A2B3">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30CC850F">
      <w:pPr>
        <w:pStyle w:val="4"/>
        <w:ind w:firstLine="562"/>
        <w:rPr>
          <w:rFonts w:hint="eastAsia"/>
          <w:color w:val="auto"/>
          <w:highlight w:val="none"/>
        </w:rPr>
      </w:pPr>
      <w:r>
        <w:rPr>
          <w:rFonts w:hint="eastAsia"/>
          <w:color w:val="auto"/>
          <w:highlight w:val="none"/>
        </w:rPr>
        <w:t>4.撰写与提交评价报告</w:t>
      </w:r>
    </w:p>
    <w:p w14:paraId="5C6972F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5</w:t>
      </w:r>
      <w:r>
        <w:rPr>
          <w:rFonts w:hint="eastAsia"/>
          <w:color w:val="auto"/>
          <w:highlight w:val="none"/>
          <w:lang w:eastAsia="zh-CN"/>
        </w:rPr>
        <w:t>年</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3</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68E16470">
      <w:pPr>
        <w:pStyle w:val="4"/>
        <w:ind w:firstLine="562"/>
        <w:rPr>
          <w:rFonts w:hint="eastAsia"/>
          <w:color w:val="auto"/>
          <w:highlight w:val="none"/>
        </w:rPr>
      </w:pPr>
      <w:r>
        <w:rPr>
          <w:rFonts w:hint="eastAsia"/>
          <w:color w:val="auto"/>
          <w:highlight w:val="none"/>
        </w:rPr>
        <w:t>5.问题整改</w:t>
      </w:r>
    </w:p>
    <w:p w14:paraId="101A3324">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61D4C2EE">
      <w:pPr>
        <w:pStyle w:val="4"/>
        <w:ind w:firstLine="562"/>
        <w:rPr>
          <w:rFonts w:hint="eastAsia"/>
          <w:color w:val="auto"/>
          <w:highlight w:val="none"/>
        </w:rPr>
      </w:pPr>
      <w:r>
        <w:rPr>
          <w:rFonts w:hint="eastAsia"/>
          <w:color w:val="auto"/>
          <w:highlight w:val="none"/>
        </w:rPr>
        <w:t>6.档案整理</w:t>
      </w:r>
    </w:p>
    <w:p w14:paraId="74FFF42C">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69FD7CAE">
      <w:pPr>
        <w:pStyle w:val="2"/>
        <w:numPr>
          <w:ilvl w:val="0"/>
          <w:numId w:val="3"/>
        </w:numPr>
        <w:ind w:firstLine="643"/>
        <w:rPr>
          <w:color w:val="auto"/>
          <w:highlight w:val="none"/>
        </w:rPr>
      </w:pPr>
      <w:r>
        <w:rPr>
          <w:rFonts w:hint="eastAsia"/>
          <w:color w:val="auto"/>
          <w:highlight w:val="none"/>
        </w:rPr>
        <w:t>综合评价情况及评价结论</w:t>
      </w:r>
    </w:p>
    <w:p w14:paraId="707698E5">
      <w:pPr>
        <w:pStyle w:val="3"/>
        <w:ind w:firstLine="643"/>
        <w:rPr>
          <w:rFonts w:hint="eastAsia"/>
          <w:b w:val="0"/>
          <w:color w:val="auto"/>
          <w:highlight w:val="none"/>
        </w:rPr>
      </w:pPr>
      <w:r>
        <w:rPr>
          <w:rFonts w:hint="eastAsia"/>
          <w:color w:val="auto"/>
          <w:highlight w:val="none"/>
        </w:rPr>
        <w:t>（一）综合评价情况</w:t>
      </w:r>
    </w:p>
    <w:p w14:paraId="2118C3FC">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en-US" w:eastAsia="zh-CN"/>
        </w:rPr>
        <w:t>2024</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5290646C">
      <w:pPr>
        <w:ind w:firstLine="560"/>
        <w:rPr>
          <w:rFonts w:hint="eastAsia"/>
          <w:color w:val="auto"/>
          <w:highlight w:val="none"/>
        </w:rPr>
      </w:pPr>
      <w:r>
        <w:rPr>
          <w:rFonts w:hint="eastAsia"/>
          <w:color w:val="auto"/>
          <w:highlight w:val="none"/>
        </w:rPr>
        <w:t>一是：</w:t>
      </w:r>
      <w:r>
        <w:rPr>
          <w:rFonts w:hint="eastAsia"/>
          <w:color w:val="auto"/>
          <w:highlight w:val="none"/>
          <w:lang w:val="en-US" w:eastAsia="zh-CN"/>
        </w:rPr>
        <w:t>品种质量与安全性得到显著提升。</w:t>
      </w:r>
      <w:r>
        <w:rPr>
          <w:rFonts w:hint="eastAsia"/>
          <w:color w:val="auto"/>
          <w:highlight w:val="none"/>
        </w:rPr>
        <w:t>通过建立科学化、标准化的试验体系（如区域试验、生产试验、抗病性检测），有效筛选出适应性强、抗逆性优的品种，遏制了劣质种子流入市场。</w:t>
      </w:r>
    </w:p>
    <w:p w14:paraId="66744F13">
      <w:pPr>
        <w:ind w:firstLine="560"/>
        <w:rPr>
          <w:rFonts w:hint="eastAsia" w:eastAsia="仿宋_GB2312"/>
          <w:color w:val="auto"/>
          <w:highlight w:val="none"/>
          <w:lang w:eastAsia="zh-CN"/>
        </w:rPr>
      </w:pPr>
      <w:r>
        <w:rPr>
          <w:rFonts w:hint="eastAsia"/>
          <w:color w:val="auto"/>
          <w:highlight w:val="none"/>
        </w:rPr>
        <w:t>二是：</w:t>
      </w:r>
      <w:r>
        <w:rPr>
          <w:rFonts w:hint="eastAsia"/>
          <w:color w:val="auto"/>
          <w:highlight w:val="none"/>
          <w:lang w:eastAsia="zh-CN"/>
        </w:rPr>
        <w:t>现代种业振兴项目</w:t>
      </w:r>
      <w:r>
        <w:rPr>
          <w:rFonts w:hint="eastAsia"/>
          <w:color w:val="auto"/>
          <w:highlight w:val="none"/>
        </w:rPr>
        <w:t>粮食产能与良种覆盖率持续增长</w:t>
      </w:r>
      <w:r>
        <w:rPr>
          <w:rFonts w:hint="eastAsia"/>
          <w:color w:val="auto"/>
          <w:highlight w:val="none"/>
          <w:lang w:eastAsia="zh-CN"/>
        </w:rPr>
        <w:t>。</w:t>
      </w:r>
      <w:r>
        <w:rPr>
          <w:rFonts w:hint="eastAsia"/>
          <w:color w:val="auto"/>
          <w:highlight w:val="none"/>
        </w:rPr>
        <w:t>审定制度促进品种更新换代，近十年良种覆盖率从90%提升至96%，推动粮食单产增长123%。2022年全国审定品种超5800个，其中郑单958玉米、吉单66籽粒机收品种等突破性良种推广面积超亿亩，带动粮食总产增长116%。通过“推广-监测-退出”机制，3年内推广不达标的126个低效品种被淘汰，确保良种持续优化</w:t>
      </w:r>
      <w:r>
        <w:rPr>
          <w:rFonts w:hint="eastAsia"/>
          <w:color w:val="auto"/>
          <w:highlight w:val="none"/>
          <w:lang w:eastAsia="zh-CN"/>
        </w:rPr>
        <w:t>。</w:t>
      </w:r>
    </w:p>
    <w:p w14:paraId="32B3559A">
      <w:pPr>
        <w:ind w:firstLine="560"/>
        <w:rPr>
          <w:color w:val="auto"/>
          <w:highlight w:val="none"/>
        </w:rPr>
      </w:pPr>
      <w:r>
        <w:rPr>
          <w:rFonts w:hint="eastAsia"/>
          <w:color w:val="auto"/>
          <w:highlight w:val="none"/>
        </w:rPr>
        <w:t>三是：品种结构优化与区域适配性增强</w:t>
      </w:r>
      <w:r>
        <w:rPr>
          <w:rFonts w:hint="eastAsia"/>
          <w:color w:val="auto"/>
          <w:highlight w:val="none"/>
          <w:lang w:eastAsia="zh-CN"/>
        </w:rPr>
        <w:t>。</w:t>
      </w:r>
      <w:r>
        <w:rPr>
          <w:rFonts w:hint="eastAsia"/>
          <w:color w:val="auto"/>
          <w:highlight w:val="none"/>
        </w:rPr>
        <w:t>聚焦区域特色需求优化品种布局，如</w:t>
      </w:r>
      <w:r>
        <w:rPr>
          <w:rFonts w:hint="eastAsia"/>
          <w:color w:val="auto"/>
          <w:highlight w:val="none"/>
          <w:lang w:val="en-US" w:eastAsia="zh-CN"/>
        </w:rPr>
        <w:t>优化南疆地区玉米种植</w:t>
      </w:r>
      <w:r>
        <w:rPr>
          <w:rFonts w:hint="eastAsia"/>
          <w:color w:val="auto"/>
          <w:highlight w:val="none"/>
        </w:rPr>
        <w:t>，单产</w:t>
      </w:r>
      <w:r>
        <w:rPr>
          <w:rFonts w:hint="eastAsia"/>
          <w:color w:val="auto"/>
          <w:highlight w:val="none"/>
          <w:lang w:val="en-US" w:eastAsia="zh-CN"/>
        </w:rPr>
        <w:t>得到有效</w:t>
      </w:r>
      <w:r>
        <w:rPr>
          <w:rFonts w:hint="eastAsia"/>
          <w:color w:val="auto"/>
          <w:highlight w:val="none"/>
        </w:rPr>
        <w:t>提升</w:t>
      </w:r>
      <w:r>
        <w:rPr>
          <w:rFonts w:hint="eastAsia"/>
          <w:color w:val="auto"/>
          <w:highlight w:val="none"/>
          <w:lang w:eastAsia="zh-CN"/>
        </w:rPr>
        <w:t>，</w:t>
      </w:r>
      <w:r>
        <w:rPr>
          <w:rFonts w:hint="eastAsia"/>
          <w:color w:val="auto"/>
          <w:highlight w:val="none"/>
        </w:rPr>
        <w:t>通过“推广-监测-退出”机制，2024年淘汰低效品种126个，确保良种持续迭代。</w:t>
      </w:r>
    </w:p>
    <w:p w14:paraId="47E54A87">
      <w:pPr>
        <w:pStyle w:val="3"/>
        <w:ind w:left="560" w:leftChars="200" w:firstLine="0" w:firstLineChars="0"/>
        <w:rPr>
          <w:color w:val="auto"/>
          <w:highlight w:val="none"/>
        </w:rPr>
      </w:pPr>
      <w:r>
        <w:rPr>
          <w:rFonts w:hint="eastAsia"/>
          <w:color w:val="auto"/>
          <w:highlight w:val="none"/>
        </w:rPr>
        <w:t>（二）评价结论</w:t>
      </w:r>
    </w:p>
    <w:p w14:paraId="4BDF063D">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20158EFE">
      <w:pPr>
        <w:pStyle w:val="2"/>
        <w:numPr>
          <w:ilvl w:val="0"/>
          <w:numId w:val="3"/>
        </w:numPr>
        <w:ind w:firstLine="643"/>
        <w:rPr>
          <w:color w:val="auto"/>
          <w:highlight w:val="none"/>
        </w:rPr>
      </w:pPr>
      <w:r>
        <w:rPr>
          <w:rFonts w:hint="eastAsia"/>
          <w:color w:val="auto"/>
          <w:highlight w:val="none"/>
        </w:rPr>
        <w:t>绩效评价指标分析</w:t>
      </w:r>
    </w:p>
    <w:p w14:paraId="53689319">
      <w:pPr>
        <w:pStyle w:val="3"/>
        <w:ind w:firstLine="643"/>
        <w:rPr>
          <w:color w:val="auto"/>
          <w:highlight w:val="none"/>
        </w:rPr>
      </w:pPr>
      <w:r>
        <w:rPr>
          <w:rFonts w:hint="eastAsia"/>
          <w:color w:val="auto"/>
          <w:highlight w:val="none"/>
        </w:rPr>
        <w:t>（一）项目决策情况</w:t>
      </w:r>
    </w:p>
    <w:p w14:paraId="0D87B127">
      <w:pPr>
        <w:ind w:firstLine="560"/>
        <w:rPr>
          <w:rFonts w:ascii="Times New Roman" w:hAnsi="Times New Roman"/>
          <w:color w:val="auto"/>
          <w:highlight w:val="none"/>
        </w:rPr>
      </w:pPr>
      <w:r>
        <w:rPr>
          <w:rFonts w:hint="eastAsia" w:cs="仿宋_GB2312"/>
          <w:color w:val="auto"/>
          <w:highlight w:val="none"/>
        </w:rPr>
        <w:t>项目决策类指标由</w:t>
      </w:r>
      <w:r>
        <w:rPr>
          <w:rFonts w:hint="eastAsia" w:cs="仿宋_GB2312"/>
          <w:color w:val="auto"/>
          <w:highlight w:val="none"/>
          <w:lang w:val="en-US" w:eastAsia="zh-CN"/>
        </w:rPr>
        <w:t>3</w:t>
      </w:r>
      <w:r>
        <w:rPr>
          <w:rFonts w:hint="eastAsia" w:cs="仿宋_GB2312"/>
          <w:color w:val="auto"/>
          <w:highlight w:val="none"/>
        </w:rPr>
        <w:t>个二级指标和</w:t>
      </w:r>
      <w:r>
        <w:rPr>
          <w:rFonts w:hint="eastAsia" w:cs="仿宋_GB2312"/>
          <w:color w:val="auto"/>
          <w:highlight w:val="none"/>
          <w:lang w:val="en-US" w:eastAsia="zh-CN"/>
        </w:rPr>
        <w:t>6</w:t>
      </w:r>
      <w:r>
        <w:rPr>
          <w:rFonts w:hint="eastAsia" w:cs="仿宋_GB2312"/>
          <w:color w:val="auto"/>
          <w:highlight w:val="none"/>
        </w:rPr>
        <w:t>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14:paraId="3A431B0F">
      <w:pPr>
        <w:pStyle w:val="4"/>
        <w:ind w:firstLine="562"/>
        <w:rPr>
          <w:color w:val="auto"/>
          <w:highlight w:val="none"/>
        </w:rPr>
      </w:pPr>
      <w:r>
        <w:rPr>
          <w:rFonts w:hint="eastAsia"/>
          <w:color w:val="auto"/>
          <w:highlight w:val="none"/>
        </w:rPr>
        <w:t>1.项目立项情况分析</w:t>
      </w:r>
    </w:p>
    <w:p w14:paraId="014D318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3DFB8637">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《关于提前下达2024年自治区农业生产发展资金预算的通知》（巴财农〔2024〕1号）文件精神，</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农业农村局</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规定</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财政预算</w:t>
      </w:r>
      <w:r>
        <w:rPr>
          <w:rFonts w:hint="eastAsia"/>
          <w:color w:val="auto"/>
          <w:highlight w:val="none"/>
          <w:lang w:eastAsia="zh-Hans"/>
        </w:rPr>
        <w:t>”经济分类为“</w:t>
      </w:r>
      <w:r>
        <w:rPr>
          <w:rFonts w:hint="eastAsia"/>
          <w:color w:val="auto"/>
          <w:highlight w:val="none"/>
          <w:lang w:val="en-US" w:eastAsia="zh-CN"/>
        </w:rPr>
        <w:t>品种审定项目</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2BD7639E">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23259D23">
      <w:pPr>
        <w:ind w:firstLine="562"/>
        <w:rPr>
          <w:b/>
          <w:bCs/>
          <w:color w:val="auto"/>
          <w:highlight w:val="none"/>
        </w:rPr>
      </w:pPr>
      <w:r>
        <w:rPr>
          <w:rFonts w:hint="eastAsia"/>
          <w:b/>
          <w:bCs/>
          <w:color w:val="auto"/>
          <w:highlight w:val="none"/>
        </w:rPr>
        <w:t>（2）立项程序规范性</w:t>
      </w:r>
    </w:p>
    <w:p w14:paraId="6B57081B">
      <w:pPr>
        <w:ind w:firstLine="560"/>
        <w:rPr>
          <w:color w:val="auto"/>
          <w:highlight w:val="none"/>
        </w:rPr>
      </w:pPr>
      <w:r>
        <w:rPr>
          <w:rFonts w:hint="eastAsia"/>
          <w:color w:val="auto"/>
          <w:highlight w:val="none"/>
        </w:rPr>
        <w:t>本项目</w:t>
      </w:r>
      <w:r>
        <w:rPr>
          <w:rFonts w:hint="eastAsia"/>
          <w:color w:val="auto"/>
          <w:highlight w:val="none"/>
          <w:lang w:val="en-US" w:eastAsia="zh-CN"/>
        </w:rPr>
        <w:t>为现代种业振兴项目</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现代种业振兴</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76.2</w:t>
      </w:r>
      <w:r>
        <w:rPr>
          <w:rFonts w:hint="eastAsia"/>
          <w:color w:val="auto"/>
          <w:highlight w:val="none"/>
          <w:lang w:eastAsia="zh-Hans"/>
        </w:rPr>
        <w:t>万元，</w:t>
      </w:r>
      <w:r>
        <w:rPr>
          <w:rFonts w:hint="eastAsia"/>
          <w:color w:val="auto"/>
          <w:highlight w:val="none"/>
          <w:lang w:val="en-US" w:eastAsia="zh-CN"/>
        </w:rPr>
        <w:t>该</w:t>
      </w:r>
      <w:r>
        <w:rPr>
          <w:rFonts w:hint="eastAsia"/>
          <w:color w:val="auto"/>
          <w:highlight w:val="none"/>
        </w:rPr>
        <w:t>项目按照规定</w:t>
      </w:r>
      <w:r>
        <w:rPr>
          <w:rFonts w:hint="eastAsia"/>
          <w:color w:val="auto"/>
          <w:highlight w:val="none"/>
        </w:rPr>
        <w:t>程序</w:t>
      </w:r>
      <w:r>
        <w:rPr>
          <w:rFonts w:hint="eastAsia"/>
          <w:color w:val="auto"/>
          <w:highlight w:val="none"/>
        </w:rPr>
        <w:t>申请设立</w:t>
      </w:r>
      <w:r>
        <w:rPr>
          <w:rFonts w:hint="eastAsia"/>
          <w:color w:val="auto"/>
          <w:highlight w:val="none"/>
          <w:lang w:eastAsia="zh-CN"/>
        </w:rPr>
        <w:t>；</w:t>
      </w:r>
      <w:r>
        <w:rPr>
          <w:rFonts w:hint="eastAsia"/>
          <w:color w:val="auto"/>
          <w:highlight w:val="none"/>
        </w:rPr>
        <w:t>事前已经过必要的</w:t>
      </w:r>
      <w:r>
        <w:rPr>
          <w:rFonts w:hint="eastAsia"/>
          <w:color w:val="auto"/>
          <w:highlight w:val="none"/>
        </w:rPr>
        <w:t>可行性研究、专家论证、</w:t>
      </w:r>
      <w:r>
        <w:rPr>
          <w:rFonts w:hint="eastAsia"/>
          <w:color w:val="auto"/>
          <w:highlight w:val="none"/>
        </w:rPr>
        <w:t>集体决策</w:t>
      </w:r>
      <w:r>
        <w:rPr>
          <w:rFonts w:hint="eastAsia"/>
          <w:color w:val="auto"/>
          <w:highlight w:val="none"/>
        </w:rPr>
        <w:t>，已委托</w:t>
      </w:r>
      <w:r>
        <w:rPr>
          <w:rFonts w:hint="eastAsia"/>
          <w:color w:val="auto"/>
          <w:highlight w:val="none"/>
          <w:lang w:val="en-US" w:eastAsia="zh-CN"/>
        </w:rPr>
        <w:t>种子管理站</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14:paraId="43FD504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288874BC">
      <w:pPr>
        <w:pStyle w:val="4"/>
        <w:ind w:firstLine="562"/>
        <w:rPr>
          <w:color w:val="auto"/>
          <w:highlight w:val="none"/>
        </w:rPr>
      </w:pPr>
      <w:r>
        <w:rPr>
          <w:rFonts w:hint="eastAsia"/>
          <w:color w:val="auto"/>
          <w:highlight w:val="none"/>
        </w:rPr>
        <w:t>2.绩效目标情况分析</w:t>
      </w:r>
    </w:p>
    <w:p w14:paraId="024B53F9">
      <w:pPr>
        <w:ind w:firstLine="562"/>
        <w:rPr>
          <w:b/>
          <w:bCs/>
          <w:color w:val="auto"/>
          <w:highlight w:val="none"/>
        </w:rPr>
      </w:pPr>
      <w:r>
        <w:rPr>
          <w:rFonts w:hint="eastAsia"/>
          <w:b/>
          <w:bCs/>
          <w:color w:val="auto"/>
          <w:highlight w:val="none"/>
        </w:rPr>
        <w:t>（1）绩效目标合理性</w:t>
      </w:r>
    </w:p>
    <w:p w14:paraId="108B082E">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现代种业振兴项目</w:t>
      </w:r>
      <w:r>
        <w:rPr>
          <w:rFonts w:hint="eastAsia"/>
          <w:color w:val="auto"/>
          <w:highlight w:val="none"/>
        </w:rPr>
        <w:t>”；本项目实际工作为：</w:t>
      </w:r>
      <w:r>
        <w:rPr>
          <w:rFonts w:hint="eastAsia"/>
          <w:color w:val="auto"/>
          <w:highlight w:val="none"/>
          <w:lang w:val="en-US" w:eastAsia="zh-CN"/>
        </w:rPr>
        <w:t>完成实验站点建设，跨区试验以及品种的评比试验</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lang w:val="en-US" w:eastAsia="zh-Hans"/>
        </w:rPr>
        <w:t>资金使用无重大违规违纪问题。实际完成情况：按照项目方案及要求，截止2024年11月18日，完成主要农作物品种审定区域试验站围栏及视频监控安装建设及仪器设备购置，完成玉米品种跨区域适应性试验和2品3区2生评比试验，通过主要农作物品种审定区域试验站建设及玉米品种跨区域适应性试验和2品3区2生评比试验，为全区农作物审定提供科学依据，有效提升品种创新能力，优化农作物品种种植结构，打破种植区域壁垒，引导农民科学选种用种。</w:t>
      </w:r>
      <w:r>
        <w:rPr>
          <w:rFonts w:hint="eastAsia"/>
          <w:color w:val="auto"/>
          <w:highlight w:val="none"/>
          <w:lang w:eastAsia="zh-Hans"/>
        </w:rPr>
        <w:t>年度绩效目标完成，预期产出效益和效果符合正常的业绩水平。</w:t>
      </w:r>
      <w:r>
        <w:rPr>
          <w:color w:val="auto"/>
          <w:highlight w:val="none"/>
        </w:rPr>
        <w:t>该项目批复</w:t>
      </w:r>
      <w:r>
        <w:rPr>
          <w:rFonts w:hint="eastAsia"/>
          <w:color w:val="auto"/>
          <w:highlight w:val="none"/>
          <w:lang w:eastAsia="zh-CN"/>
        </w:rPr>
        <w:t>的</w:t>
      </w:r>
      <w:r>
        <w:rPr>
          <w:color w:val="auto"/>
          <w:highlight w:val="none"/>
        </w:rPr>
        <w:t>预算金额为</w:t>
      </w:r>
      <w:r>
        <w:rPr>
          <w:rFonts w:hint="eastAsia"/>
          <w:color w:val="auto"/>
          <w:highlight w:val="none"/>
          <w:lang w:val="en-US" w:eastAsia="zh-CN"/>
        </w:rPr>
        <w:t>76.2</w:t>
      </w:r>
      <w:r>
        <w:rPr>
          <w:color w:val="auto"/>
          <w:highlight w:val="none"/>
        </w:rPr>
        <w:t>万元</w:t>
      </w:r>
      <w:r>
        <w:rPr>
          <w:color w:val="auto"/>
          <w:highlight w:val="none"/>
        </w:rPr>
        <w:t>，《财政项目支出绩效目标表</w:t>
      </w:r>
      <w:r>
        <w:rPr>
          <w:rFonts w:hint="eastAsia"/>
          <w:color w:val="auto"/>
          <w:highlight w:val="none"/>
        </w:rPr>
        <w:t>》</w:t>
      </w:r>
      <w:r>
        <w:rPr>
          <w:color w:val="auto"/>
          <w:highlight w:val="none"/>
        </w:rPr>
        <w:t>中</w:t>
      </w:r>
      <w:r>
        <w:rPr>
          <w:rFonts w:hint="eastAsia"/>
          <w:color w:val="auto"/>
          <w:highlight w:val="none"/>
          <w:lang w:val="en-US" w:eastAsia="zh-CN"/>
        </w:rPr>
        <w:t>全年</w:t>
      </w:r>
      <w:r>
        <w:rPr>
          <w:color w:val="auto"/>
          <w:highlight w:val="none"/>
        </w:rPr>
        <w:t>预算金额为</w:t>
      </w:r>
      <w:r>
        <w:rPr>
          <w:rFonts w:hint="eastAsia"/>
          <w:color w:val="auto"/>
          <w:highlight w:val="none"/>
          <w:lang w:val="en-US" w:eastAsia="zh-CN"/>
        </w:rPr>
        <w:t>76.2</w:t>
      </w:r>
      <w:r>
        <w:rPr>
          <w:color w:val="auto"/>
          <w:highlight w:val="none"/>
        </w:rPr>
        <w:t>万元</w:t>
      </w:r>
      <w:r>
        <w:rPr>
          <w:color w:val="auto"/>
          <w:highlight w:val="none"/>
        </w:rPr>
        <w:t>，</w:t>
      </w:r>
      <w:r>
        <w:rPr>
          <w:rFonts w:hint="eastAsia"/>
          <w:color w:val="auto"/>
          <w:highlight w:val="none"/>
        </w:rPr>
        <w:t>预算确定的</w:t>
      </w:r>
      <w:r>
        <w:rPr>
          <w:rFonts w:hint="eastAsia"/>
          <w:color w:val="auto"/>
          <w:highlight w:val="none"/>
        </w:rPr>
        <w:t>项目资金与预算确定的</w:t>
      </w:r>
      <w:r>
        <w:rPr>
          <w:rFonts w:hint="eastAsia"/>
          <w:color w:val="auto"/>
          <w:highlight w:val="none"/>
          <w:lang w:val="en-US" w:eastAsia="zh-CN"/>
        </w:rPr>
        <w:t>项目投资额相匹配</w:t>
      </w:r>
      <w:r>
        <w:rPr>
          <w:rFonts w:hint="eastAsia"/>
          <w:color w:val="auto"/>
          <w:highlight w:val="none"/>
          <w:lang w:val="en-US" w:eastAsia="zh-CN"/>
        </w:rPr>
        <w:t>。</w:t>
      </w:r>
    </w:p>
    <w:p w14:paraId="2C1223E8">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1429787A">
      <w:pPr>
        <w:ind w:firstLine="562"/>
        <w:rPr>
          <w:b/>
          <w:bCs/>
          <w:color w:val="auto"/>
          <w:highlight w:val="none"/>
        </w:rPr>
      </w:pPr>
      <w:r>
        <w:rPr>
          <w:rFonts w:hint="eastAsia"/>
          <w:b/>
          <w:bCs/>
          <w:color w:val="auto"/>
          <w:highlight w:val="none"/>
        </w:rPr>
        <w:t>（2）绩效指标明确性</w:t>
      </w:r>
    </w:p>
    <w:p w14:paraId="268DCAF2">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10</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8</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80</w:t>
      </w:r>
      <w:r>
        <w:rPr>
          <w:rFonts w:hint="eastAsia"/>
          <w:color w:val="auto"/>
          <w:highlight w:val="none"/>
          <w:lang w:eastAsia="zh-Hans"/>
        </w:rPr>
        <w:t>%，量化率达70%以上</w:t>
      </w:r>
      <w:r>
        <w:rPr>
          <w:rFonts w:hint="eastAsia"/>
          <w:color w:val="auto"/>
          <w:highlight w:val="none"/>
        </w:rPr>
        <w:t>。</w:t>
      </w:r>
      <w:r>
        <w:rPr>
          <w:rFonts w:hint="eastAsia"/>
          <w:color w:val="auto"/>
          <w:highlight w:val="none"/>
          <w:lang w:val="en-US" w:eastAsia="zh-CN"/>
        </w:rPr>
        <w:t>根据</w:t>
      </w:r>
      <w:r>
        <w:rPr>
          <w:rFonts w:hint="eastAsia"/>
          <w:color w:val="auto"/>
          <w:highlight w:val="none"/>
          <w:lang w:eastAsia="zh-CN"/>
        </w:rPr>
        <w:t>《项目支出绩效目标表》，</w:t>
      </w:r>
      <w:r>
        <w:rPr>
          <w:rFonts w:hint="eastAsia"/>
          <w:color w:val="auto"/>
          <w:highlight w:val="none"/>
          <w:lang w:val="en-US" w:eastAsia="zh-CN"/>
        </w:rPr>
        <w:t>我单位各项三级指标</w:t>
      </w:r>
      <w:r>
        <w:rPr>
          <w:rFonts w:hint="eastAsia"/>
          <w:color w:val="auto"/>
          <w:highlight w:val="none"/>
          <w:lang w:eastAsia="zh-CN"/>
        </w:rPr>
        <w:t>通过清晰、可衡量的指标值予以体现；</w:t>
      </w:r>
      <w:r>
        <w:rPr>
          <w:rFonts w:hint="eastAsia"/>
          <w:color w:val="auto"/>
          <w:highlight w:val="none"/>
          <w:lang w:eastAsia="zh-CN"/>
        </w:rPr>
        <w:t>三级指标的年度指标值与年度绩效目标中任务数一致。</w:t>
      </w:r>
    </w:p>
    <w:p w14:paraId="61FC0A8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60C78B81">
      <w:pPr>
        <w:pStyle w:val="4"/>
        <w:ind w:firstLine="562"/>
        <w:rPr>
          <w:color w:val="auto"/>
          <w:highlight w:val="none"/>
        </w:rPr>
      </w:pPr>
      <w:r>
        <w:rPr>
          <w:rFonts w:hint="eastAsia"/>
          <w:color w:val="auto"/>
          <w:highlight w:val="none"/>
        </w:rPr>
        <w:t>3.资金投入情况分析</w:t>
      </w:r>
    </w:p>
    <w:p w14:paraId="2AC6B192">
      <w:pPr>
        <w:ind w:firstLine="562"/>
        <w:rPr>
          <w:b/>
          <w:bCs/>
          <w:color w:val="auto"/>
          <w:highlight w:val="none"/>
          <w:lang w:eastAsia="zh-Hans" w:bidi="ar"/>
        </w:rPr>
      </w:pPr>
      <w:r>
        <w:rPr>
          <w:rFonts w:hint="eastAsia"/>
          <w:b/>
          <w:bCs/>
          <w:color w:val="auto"/>
          <w:highlight w:val="none"/>
          <w:lang w:eastAsia="zh-Hans" w:bidi="ar"/>
        </w:rPr>
        <w:t>（1）预算编制科学性</w:t>
      </w:r>
    </w:p>
    <w:p w14:paraId="1F6C858F">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项目预算编制通过市场询价，由新</w:t>
      </w:r>
      <w:r>
        <w:rPr>
          <w:rFonts w:hint="eastAsia"/>
          <w:color w:val="auto"/>
          <w:highlight w:val="none"/>
          <w:lang w:val="en-US" w:eastAsia="zh-CN" w:bidi="ar"/>
        </w:rPr>
        <w:t>疆盛基恒达科技有限公司，巴州鸿茂建筑安装有限公司，焉耆沃田农机销售中心，</w:t>
      </w:r>
      <w:r>
        <w:rPr>
          <w:rFonts w:hint="eastAsia"/>
          <w:color w:val="auto"/>
          <w:highlight w:val="none"/>
          <w:lang w:eastAsia="zh-Hans" w:bidi="ar"/>
        </w:rPr>
        <w:t>三家单位报价得出，即预算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6A240BEA">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现代种业振兴项目</w:t>
      </w:r>
      <w:r>
        <w:rPr>
          <w:rFonts w:hint="eastAsia"/>
          <w:color w:val="auto"/>
          <w:highlight w:val="none"/>
          <w:lang w:eastAsia="zh-Hans" w:bidi="ar"/>
        </w:rPr>
        <w:t>，项目实际内容为</w:t>
      </w:r>
      <w:r>
        <w:rPr>
          <w:rFonts w:hint="eastAsia"/>
          <w:color w:val="auto"/>
          <w:highlight w:val="none"/>
          <w:lang w:val="en-US" w:eastAsia="zh-CN" w:bidi="ar"/>
        </w:rPr>
        <w:t>现代种业振兴项目</w:t>
      </w:r>
      <w:r>
        <w:rPr>
          <w:rFonts w:hint="eastAsia"/>
          <w:color w:val="auto"/>
          <w:highlight w:val="none"/>
          <w:lang w:eastAsia="zh-Hans" w:bidi="ar"/>
        </w:rPr>
        <w:t>，预算申请与《</w:t>
      </w:r>
      <w:r>
        <w:rPr>
          <w:rFonts w:hint="eastAsia"/>
          <w:color w:val="auto"/>
          <w:highlight w:val="none"/>
          <w:lang w:val="en-US" w:eastAsia="zh-CN" w:bidi="ar"/>
        </w:rPr>
        <w:t>现代种业振兴项目</w:t>
      </w:r>
      <w:r>
        <w:rPr>
          <w:rFonts w:hint="eastAsia"/>
          <w:color w:val="auto"/>
          <w:highlight w:val="none"/>
          <w:lang w:bidi="ar"/>
        </w:rPr>
        <w:t>实施方案</w:t>
      </w:r>
      <w:r>
        <w:rPr>
          <w:rFonts w:hint="eastAsia"/>
          <w:color w:val="auto"/>
          <w:highlight w:val="none"/>
          <w:lang w:eastAsia="zh-Hans" w:bidi="ar"/>
        </w:rPr>
        <w:t>》中涉及的项目内容匹配</w:t>
      </w:r>
      <w:r>
        <w:rPr>
          <w:rFonts w:hint="eastAsia"/>
          <w:color w:val="auto"/>
          <w:highlight w:val="none"/>
          <w:lang w:bidi="ar"/>
        </w:rPr>
        <w:t>；</w:t>
      </w:r>
    </w:p>
    <w:p w14:paraId="1D85ABAC">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76.2</w:t>
      </w:r>
      <w:r>
        <w:rPr>
          <w:rFonts w:hint="eastAsia"/>
          <w:color w:val="auto"/>
          <w:highlight w:val="none"/>
        </w:rPr>
        <w:t>万元，我单位在预算申请中严格按照单位标准和数量进行核算，其中：主要农作物品种审定区域试验站建设项目资金65万元</w:t>
      </w:r>
      <w:r>
        <w:rPr>
          <w:rFonts w:hint="eastAsia"/>
          <w:color w:val="auto"/>
          <w:highlight w:val="none"/>
          <w:lang w:eastAsia="zh-CN"/>
        </w:rPr>
        <w:t>、</w:t>
      </w:r>
      <w:r>
        <w:rPr>
          <w:rFonts w:hint="eastAsia"/>
          <w:color w:val="auto"/>
          <w:highlight w:val="none"/>
        </w:rPr>
        <w:t>玉米品种跨区域适应性验证试验项目资金6万元</w:t>
      </w:r>
      <w:r>
        <w:rPr>
          <w:rFonts w:hint="eastAsia"/>
          <w:color w:val="auto"/>
          <w:highlight w:val="none"/>
          <w:lang w:eastAsia="zh-CN"/>
        </w:rPr>
        <w:t>、</w:t>
      </w:r>
      <w:r>
        <w:rPr>
          <w:rFonts w:hint="eastAsia"/>
          <w:color w:val="auto"/>
          <w:highlight w:val="none"/>
        </w:rPr>
        <w:t>2品3区2生评比试验项目资金5.20万元。本项目预算额度测算依据充分，严格按照标准编制，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5EAEC181">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4B4C84D9">
      <w:pPr>
        <w:ind w:firstLine="562"/>
        <w:rPr>
          <w:b/>
          <w:bCs/>
          <w:color w:val="auto"/>
          <w:highlight w:val="none"/>
        </w:rPr>
      </w:pPr>
      <w:r>
        <w:rPr>
          <w:rFonts w:hint="eastAsia"/>
          <w:b/>
          <w:bCs/>
          <w:color w:val="auto"/>
          <w:highlight w:val="none"/>
        </w:rPr>
        <w:t>（2）资金分配合理性</w:t>
      </w:r>
    </w:p>
    <w:p w14:paraId="4198879A">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现代种业振兴项目</w:t>
      </w:r>
      <w:r>
        <w:rPr>
          <w:rFonts w:hint="eastAsia"/>
          <w:color w:val="auto"/>
          <w:highlight w:val="none"/>
          <w:lang w:bidi="ar"/>
        </w:rPr>
        <w:t>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现代种业振兴项目</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和静县</w:t>
      </w:r>
      <w:r>
        <w:rPr>
          <w:rFonts w:hint="eastAsia"/>
          <w:color w:val="auto"/>
          <w:highlight w:val="none"/>
          <w:lang w:bidi="ar"/>
        </w:rPr>
        <w:t>《</w:t>
      </w:r>
      <w:r>
        <w:rPr>
          <w:rFonts w:hint="eastAsia"/>
          <w:color w:val="auto"/>
          <w:highlight w:val="none"/>
          <w:lang w:val="en-US" w:eastAsia="zh-CN" w:bidi="ar"/>
        </w:rPr>
        <w:t>现代种业振兴</w:t>
      </w:r>
      <w:r>
        <w:rPr>
          <w:rFonts w:hint="eastAsia"/>
          <w:color w:val="auto"/>
          <w:highlight w:val="none"/>
          <w:lang w:bidi="ar"/>
        </w:rPr>
        <w:t>资金下达文件》文件显示，本项目实际到位资金</w:t>
      </w:r>
      <w:r>
        <w:rPr>
          <w:rFonts w:hint="eastAsia"/>
          <w:color w:val="auto"/>
          <w:highlight w:val="none"/>
          <w:lang w:val="en-US" w:eastAsia="zh-CN" w:bidi="ar"/>
        </w:rPr>
        <w:t>76.2</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9D1615C">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01B35E1D">
      <w:pPr>
        <w:pStyle w:val="3"/>
        <w:ind w:firstLine="643"/>
        <w:rPr>
          <w:color w:val="auto"/>
          <w:highlight w:val="none"/>
        </w:rPr>
      </w:pPr>
      <w:r>
        <w:rPr>
          <w:rFonts w:hint="eastAsia"/>
          <w:color w:val="auto"/>
          <w:highlight w:val="none"/>
        </w:rPr>
        <w:t>（二）项目过程情况</w:t>
      </w:r>
    </w:p>
    <w:p w14:paraId="41B82301">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w:t>
      </w:r>
      <w:r>
        <w:rPr>
          <w:rFonts w:hint="eastAsia" w:cs="仿宋_GB2312"/>
          <w:color w:val="auto"/>
          <w:highlight w:val="none"/>
          <w:u w:color="000000"/>
          <w:lang w:val="en-US" w:eastAsia="zh-CN"/>
        </w:rPr>
        <w:t>9</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0A7FA3BC">
      <w:pPr>
        <w:pStyle w:val="4"/>
        <w:ind w:firstLine="562"/>
        <w:rPr>
          <w:color w:val="auto"/>
          <w:highlight w:val="none"/>
        </w:rPr>
      </w:pPr>
      <w:r>
        <w:rPr>
          <w:rFonts w:hint="eastAsia"/>
          <w:color w:val="auto"/>
          <w:highlight w:val="none"/>
        </w:rPr>
        <w:t>1.资金管理情况分析</w:t>
      </w:r>
    </w:p>
    <w:p w14:paraId="78AEBDF0">
      <w:pPr>
        <w:ind w:firstLine="562"/>
        <w:rPr>
          <w:b/>
          <w:bCs/>
          <w:color w:val="auto"/>
          <w:highlight w:val="none"/>
        </w:rPr>
      </w:pPr>
      <w:r>
        <w:rPr>
          <w:rFonts w:hint="eastAsia"/>
          <w:b/>
          <w:bCs/>
          <w:color w:val="auto"/>
          <w:highlight w:val="none"/>
        </w:rPr>
        <w:t>（1）资金到位率</w:t>
      </w:r>
    </w:p>
    <w:p w14:paraId="101C3BB6">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76.2</w:t>
      </w:r>
      <w:r>
        <w:rPr>
          <w:rFonts w:hint="eastAsia"/>
          <w:color w:val="auto"/>
          <w:highlight w:val="none"/>
        </w:rPr>
        <w:t>万元，其中：本级财政安排资金</w:t>
      </w:r>
      <w:r>
        <w:rPr>
          <w:rFonts w:hint="eastAsia"/>
          <w:color w:val="auto"/>
          <w:highlight w:val="none"/>
          <w:lang w:val="en-US" w:eastAsia="zh-CN"/>
        </w:rPr>
        <w:t>76.2</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76.2</w:t>
      </w:r>
      <w:r>
        <w:rPr>
          <w:rFonts w:hint="eastAsia"/>
          <w:color w:val="auto"/>
          <w:highlight w:val="none"/>
        </w:rPr>
        <w:t>万元，资金到位率=（实际到位资金/预算资金）×100%=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*2=100</w:t>
      </w:r>
      <w:r>
        <w:rPr>
          <w:rFonts w:hint="eastAsia"/>
          <w:color w:val="auto"/>
          <w:highlight w:val="none"/>
        </w:rPr>
        <w:t>分。</w:t>
      </w:r>
    </w:p>
    <w:p w14:paraId="4DDEB4F1">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lang w:val="en-US" w:eastAsia="zh-CN"/>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4D722726">
      <w:pPr>
        <w:ind w:firstLine="562"/>
        <w:rPr>
          <w:color w:val="auto"/>
          <w:highlight w:val="none"/>
        </w:rPr>
      </w:pPr>
      <w:r>
        <w:rPr>
          <w:rFonts w:hint="eastAsia"/>
          <w:b/>
          <w:bCs/>
          <w:color w:val="auto"/>
          <w:highlight w:val="none"/>
        </w:rPr>
        <w:t>（2）预算执行率</w:t>
      </w:r>
    </w:p>
    <w:p w14:paraId="167F8BD4">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76.2</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分。</w:t>
      </w:r>
    </w:p>
    <w:p w14:paraId="46D4B8F6">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53C4B57B">
      <w:pPr>
        <w:ind w:firstLine="562"/>
        <w:rPr>
          <w:b/>
          <w:bCs/>
          <w:color w:val="auto"/>
          <w:highlight w:val="none"/>
        </w:rPr>
      </w:pPr>
      <w:r>
        <w:rPr>
          <w:rFonts w:hint="eastAsia"/>
          <w:b/>
          <w:bCs/>
          <w:color w:val="auto"/>
          <w:highlight w:val="none"/>
        </w:rPr>
        <w:t>（3）资金使用合规性</w:t>
      </w:r>
    </w:p>
    <w:p w14:paraId="52CA3425">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农业农村局</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农业农村局专项资金管理办法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3271CAE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48F6FE92">
      <w:pPr>
        <w:pStyle w:val="4"/>
        <w:ind w:firstLine="562"/>
        <w:rPr>
          <w:color w:val="auto"/>
          <w:highlight w:val="none"/>
        </w:rPr>
      </w:pPr>
      <w:r>
        <w:rPr>
          <w:rFonts w:hint="eastAsia"/>
          <w:color w:val="auto"/>
          <w:highlight w:val="none"/>
        </w:rPr>
        <w:t>2.组织实施情况分析</w:t>
      </w:r>
    </w:p>
    <w:p w14:paraId="51DF9777">
      <w:pPr>
        <w:ind w:firstLine="562"/>
        <w:rPr>
          <w:b/>
          <w:bCs/>
          <w:color w:val="auto"/>
          <w:highlight w:val="none"/>
        </w:rPr>
      </w:pPr>
      <w:r>
        <w:rPr>
          <w:rFonts w:hint="eastAsia"/>
          <w:b/>
          <w:bCs/>
          <w:color w:val="auto"/>
          <w:highlight w:val="none"/>
        </w:rPr>
        <w:t>（1）管理制度健全性</w:t>
      </w:r>
    </w:p>
    <w:p w14:paraId="29F8D75C">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财政支出绩效评价</w:t>
      </w:r>
      <w:r>
        <w:rPr>
          <w:rFonts w:hint="eastAsia"/>
          <w:color w:val="auto"/>
          <w:highlight w:val="none"/>
        </w:rPr>
        <w:t>管理</w:t>
      </w:r>
      <w:r>
        <w:rPr>
          <w:rFonts w:hint="eastAsia"/>
          <w:color w:val="auto"/>
          <w:highlight w:val="none"/>
          <w:lang w:val="en-US" w:eastAsia="zh-CN"/>
        </w:rPr>
        <w:t>暂行</w:t>
      </w:r>
      <w:r>
        <w:rPr>
          <w:rFonts w:hint="eastAsia"/>
          <w:color w:val="auto"/>
          <w:highlight w:val="none"/>
        </w:rPr>
        <w:t>办法》《</w:t>
      </w:r>
      <w:r>
        <w:rPr>
          <w:rFonts w:hint="eastAsia"/>
          <w:color w:val="auto"/>
          <w:highlight w:val="none"/>
          <w:lang w:val="en-US" w:eastAsia="zh-CN"/>
        </w:rPr>
        <w:t>农业农村局</w:t>
      </w:r>
      <w:r>
        <w:rPr>
          <w:rFonts w:hint="eastAsia"/>
          <w:color w:val="auto"/>
          <w:highlight w:val="none"/>
        </w:rPr>
        <w:t>收支业务管理制度》《</w:t>
      </w:r>
      <w:r>
        <w:rPr>
          <w:rFonts w:hint="eastAsia"/>
          <w:color w:val="auto"/>
          <w:highlight w:val="none"/>
          <w:lang w:val="en-US" w:eastAsia="zh-CN"/>
        </w:rPr>
        <w:t>和静县</w:t>
      </w:r>
      <w:r>
        <w:rPr>
          <w:rFonts w:hint="eastAsia"/>
          <w:color w:val="auto"/>
          <w:highlight w:val="none"/>
        </w:rPr>
        <w:t>政府采购业务管理制度》《</w:t>
      </w:r>
      <w:r>
        <w:rPr>
          <w:rFonts w:hint="eastAsia"/>
          <w:color w:val="auto"/>
          <w:highlight w:val="none"/>
          <w:lang w:val="en-US" w:eastAsia="zh-CN"/>
        </w:rPr>
        <w:t>农业农村局</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21943C2F">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1EB229B3">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03BD876E">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现代种业振兴项目</w:t>
      </w:r>
      <w:r>
        <w:rPr>
          <w:rFonts w:hint="eastAsia"/>
          <w:color w:val="auto"/>
          <w:highlight w:val="none"/>
        </w:rPr>
        <w:t>工作领导小组，由党组书记</w:t>
      </w:r>
      <w:r>
        <w:rPr>
          <w:rFonts w:hint="eastAsia"/>
          <w:color w:val="auto"/>
          <w:highlight w:val="none"/>
          <w:lang w:val="en-US" w:eastAsia="zh-CN"/>
        </w:rPr>
        <w:t>欧阳红松</w:t>
      </w:r>
      <w:r>
        <w:rPr>
          <w:rFonts w:hint="eastAsia"/>
          <w:color w:val="auto"/>
          <w:highlight w:val="none"/>
        </w:rPr>
        <w:t>任组长，负责项目的组织工作；</w:t>
      </w:r>
      <w:r>
        <w:rPr>
          <w:rFonts w:hint="eastAsia"/>
          <w:color w:val="auto"/>
          <w:highlight w:val="none"/>
          <w:lang w:val="en-US" w:eastAsia="zh-CN"/>
        </w:rPr>
        <w:t>贾善智</w:t>
      </w:r>
      <w:r>
        <w:rPr>
          <w:rFonts w:hint="eastAsia"/>
          <w:color w:val="auto"/>
          <w:highlight w:val="none"/>
        </w:rPr>
        <w:t>任副组长，负责项目的实施工作；组员包括：</w:t>
      </w:r>
      <w:r>
        <w:rPr>
          <w:rFonts w:hint="eastAsia"/>
          <w:color w:val="auto"/>
          <w:highlight w:val="none"/>
          <w:lang w:val="en-US" w:eastAsia="zh-CN"/>
        </w:rPr>
        <w:t>付国喜</w:t>
      </w:r>
      <w:r>
        <w:rPr>
          <w:rFonts w:hint="eastAsia"/>
          <w:color w:val="auto"/>
          <w:highlight w:val="none"/>
        </w:rPr>
        <w:t>和</w:t>
      </w:r>
      <w:r>
        <w:rPr>
          <w:rFonts w:hint="eastAsia"/>
          <w:color w:val="auto"/>
          <w:highlight w:val="none"/>
          <w:lang w:val="en-US" w:eastAsia="zh-CN"/>
        </w:rPr>
        <w:t>张剑楠</w:t>
      </w:r>
      <w:r>
        <w:rPr>
          <w:rFonts w:hint="eastAsia"/>
          <w:color w:val="auto"/>
          <w:highlight w:val="none"/>
        </w:rPr>
        <w:t>，主要负责项目监督管理、验收以及资金核拨等工作。</w:t>
      </w:r>
      <w:r>
        <w:rPr>
          <w:rFonts w:hint="eastAsia"/>
          <w:color w:val="auto"/>
          <w:highlight w:val="none"/>
        </w:rPr>
        <w:t>项目调整及支出调整手续完备；项目合同书、验收报告、技术鉴定等资料齐全并及时归档；项目实施的人员条件、场地设备、信息支撑等落实到位。</w:t>
      </w:r>
    </w:p>
    <w:p w14:paraId="5DD6E082">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16629915">
      <w:pPr>
        <w:pStyle w:val="3"/>
        <w:ind w:left="560" w:leftChars="200" w:firstLine="0" w:firstLineChars="0"/>
        <w:rPr>
          <w:color w:val="auto"/>
          <w:highlight w:val="none"/>
        </w:rPr>
      </w:pPr>
      <w:r>
        <w:rPr>
          <w:rFonts w:hint="eastAsia"/>
          <w:color w:val="auto"/>
          <w:highlight w:val="none"/>
        </w:rPr>
        <w:t>（三）项目产出情况</w:t>
      </w:r>
    </w:p>
    <w:p w14:paraId="7DAE0AE8">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55BDEC14">
      <w:pPr>
        <w:pStyle w:val="4"/>
        <w:ind w:firstLine="562"/>
        <w:rPr>
          <w:color w:val="auto"/>
          <w:highlight w:val="none"/>
        </w:rPr>
      </w:pPr>
      <w:r>
        <w:rPr>
          <w:rFonts w:hint="eastAsia"/>
          <w:color w:val="auto"/>
          <w:highlight w:val="none"/>
        </w:rPr>
        <w:t>1.数量指标完成情况分析</w:t>
      </w:r>
    </w:p>
    <w:p w14:paraId="5E279A5A">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建设主要农作物品种审定区域试验站</w:t>
      </w:r>
      <w:r>
        <w:rPr>
          <w:rFonts w:hint="eastAsia"/>
          <w:color w:val="auto"/>
          <w:highlight w:val="none"/>
          <w:lang w:eastAsia="zh-CN"/>
        </w:rPr>
        <w:t>”指标”指标:</w:t>
      </w:r>
      <w:r>
        <w:rPr>
          <w:rFonts w:hint="eastAsia"/>
          <w:color w:val="auto"/>
          <w:highlight w:val="none"/>
        </w:rPr>
        <w:t>预期指标值为&gt;=1个，实际完成值为=1个,指标完成率为100%，偏差率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29BC19B">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玉米品种跨区域适应性试验</w:t>
      </w:r>
      <w:r>
        <w:rPr>
          <w:rFonts w:hint="eastAsia"/>
          <w:color w:val="auto"/>
          <w:highlight w:val="none"/>
          <w:lang w:eastAsia="zh-CN"/>
        </w:rPr>
        <w:t>”指标”指标:</w:t>
      </w:r>
      <w:r>
        <w:rPr>
          <w:rFonts w:hint="eastAsia"/>
          <w:color w:val="auto"/>
          <w:highlight w:val="none"/>
        </w:rPr>
        <w:t>预期指标值为&gt;=1个，实际完成值为=1个,指标完成率为100%</w:t>
      </w:r>
      <w:r>
        <w:rPr>
          <w:rFonts w:hint="eastAsia"/>
          <w:color w:val="auto"/>
          <w:highlight w:val="none"/>
          <w:lang w:eastAsia="zh-CN"/>
        </w:rPr>
        <w:t>，偏差率0%。</w:t>
      </w:r>
    </w:p>
    <w:p w14:paraId="0E8DE8D6">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2品3区2生评比试验</w:t>
      </w:r>
      <w:r>
        <w:rPr>
          <w:rFonts w:hint="eastAsia"/>
          <w:color w:val="auto"/>
          <w:highlight w:val="none"/>
          <w:lang w:eastAsia="zh-CN"/>
        </w:rPr>
        <w:t>”指标”指标:</w:t>
      </w:r>
      <w:r>
        <w:rPr>
          <w:rFonts w:hint="eastAsia"/>
          <w:color w:val="auto"/>
          <w:highlight w:val="none"/>
        </w:rPr>
        <w:t>预期指标值为&gt;=1个，实际完成值为=1个,指标完成率为100%</w:t>
      </w:r>
      <w:r>
        <w:rPr>
          <w:rFonts w:hint="eastAsia"/>
          <w:color w:val="auto"/>
          <w:highlight w:val="none"/>
          <w:lang w:eastAsia="zh-CN"/>
        </w:rPr>
        <w:t>，偏差率0%。</w:t>
      </w:r>
    </w:p>
    <w:p w14:paraId="762106C4">
      <w:pPr>
        <w:pStyle w:val="4"/>
        <w:ind w:firstLine="562"/>
        <w:rPr>
          <w:color w:val="auto"/>
          <w:highlight w:val="none"/>
        </w:rPr>
      </w:pPr>
      <w:r>
        <w:rPr>
          <w:rFonts w:hint="eastAsia"/>
          <w:color w:val="auto"/>
          <w:highlight w:val="none"/>
        </w:rPr>
        <w:t>2.质量指标完成情况分析</w:t>
      </w:r>
    </w:p>
    <w:p w14:paraId="07C52E74">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竣工验收合格率</w:t>
      </w:r>
      <w:r>
        <w:rPr>
          <w:rFonts w:hint="eastAsia"/>
          <w:color w:val="auto"/>
          <w:highlight w:val="none"/>
          <w:lang w:eastAsia="zh-CN"/>
        </w:rPr>
        <w:t>”指标:</w:t>
      </w:r>
      <w:r>
        <w:rPr>
          <w:rFonts w:hint="eastAsia"/>
          <w:color w:val="auto"/>
          <w:highlight w:val="none"/>
        </w:rPr>
        <w:t>预期指标值为&gt;=95%，实际完成值为=100%,指标完成率为100%</w:t>
      </w:r>
      <w:r>
        <w:rPr>
          <w:rFonts w:hint="eastAsia"/>
          <w:color w:val="auto"/>
          <w:highlight w:val="none"/>
          <w:lang w:eastAsia="zh-CN"/>
        </w:rPr>
        <w:t>，偏差率0%。</w:t>
      </w:r>
    </w:p>
    <w:p w14:paraId="6B81E6A3">
      <w:pPr>
        <w:pStyle w:val="4"/>
        <w:ind w:firstLine="562"/>
        <w:rPr>
          <w:color w:val="auto"/>
          <w:highlight w:val="none"/>
        </w:rPr>
      </w:pPr>
      <w:r>
        <w:rPr>
          <w:rFonts w:hint="eastAsia"/>
          <w:color w:val="auto"/>
          <w:highlight w:val="none"/>
        </w:rPr>
        <w:t>3.时效指标完成情况分析</w:t>
      </w:r>
    </w:p>
    <w:p w14:paraId="640AF2C7">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项目完成时限</w:t>
      </w:r>
      <w:r>
        <w:rPr>
          <w:rFonts w:hint="eastAsia"/>
          <w:color w:val="auto"/>
          <w:highlight w:val="none"/>
          <w:lang w:eastAsia="zh-CN"/>
        </w:rPr>
        <w:t>”指标:</w:t>
      </w:r>
      <w:r>
        <w:rPr>
          <w:rFonts w:hint="eastAsia"/>
          <w:color w:val="auto"/>
          <w:highlight w:val="none"/>
        </w:rPr>
        <w:t>预期指标值为=2021年10月31日前，实际完成值为2021年10月30号,</w:t>
      </w:r>
      <w:r>
        <w:rPr>
          <w:rFonts w:hint="eastAsia"/>
          <w:color w:val="auto"/>
          <w:highlight w:val="none"/>
          <w:lang w:eastAsia="zh-CN"/>
        </w:rPr>
        <w:t>“</w:t>
      </w:r>
      <w:r>
        <w:rPr>
          <w:rFonts w:hint="eastAsia"/>
          <w:color w:val="auto"/>
          <w:highlight w:val="none"/>
        </w:rPr>
        <w:t>指标完成率为100%</w:t>
      </w:r>
      <w:r>
        <w:rPr>
          <w:rFonts w:hint="eastAsia"/>
          <w:color w:val="auto"/>
          <w:highlight w:val="none"/>
          <w:lang w:eastAsia="zh-CN"/>
        </w:rPr>
        <w:t>，偏差率0%。</w:t>
      </w:r>
    </w:p>
    <w:p w14:paraId="4827160C">
      <w:pPr>
        <w:pStyle w:val="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7B8F349E">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9A26334">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26EA8BB9">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主要农作物品种审定区域试验站建设项目资金</w:t>
      </w:r>
      <w:r>
        <w:rPr>
          <w:rFonts w:hint="eastAsia"/>
          <w:color w:val="auto"/>
          <w:highlight w:val="none"/>
          <w:lang w:eastAsia="zh-CN"/>
        </w:rPr>
        <w:t>”指标:</w:t>
      </w:r>
      <w:r>
        <w:rPr>
          <w:rFonts w:hint="eastAsia"/>
          <w:color w:val="auto"/>
          <w:highlight w:val="none"/>
        </w:rPr>
        <w:t>预期指标值为&lt;=65万元，实际完成值为=65万元,指标完成率为100%</w:t>
      </w:r>
      <w:r>
        <w:rPr>
          <w:rFonts w:hint="eastAsia"/>
          <w:color w:val="auto"/>
          <w:highlight w:val="none"/>
          <w:lang w:eastAsia="zh-CN"/>
        </w:rPr>
        <w:t>，偏差率0%。</w:t>
      </w:r>
    </w:p>
    <w:p w14:paraId="328E7A30">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玉米品种跨区域适应性验证试验项目资金</w:t>
      </w:r>
      <w:r>
        <w:rPr>
          <w:rFonts w:hint="eastAsia"/>
          <w:color w:val="auto"/>
          <w:highlight w:val="none"/>
          <w:lang w:eastAsia="zh-CN"/>
        </w:rPr>
        <w:t>”指标:</w:t>
      </w:r>
      <w:r>
        <w:rPr>
          <w:rFonts w:hint="eastAsia"/>
          <w:color w:val="auto"/>
          <w:highlight w:val="none"/>
        </w:rPr>
        <w:t>预期指标值为&lt;=6万元，实际完成值为=6万元,指标完成率为100%</w:t>
      </w:r>
      <w:r>
        <w:rPr>
          <w:rFonts w:hint="eastAsia"/>
          <w:color w:val="auto"/>
          <w:highlight w:val="none"/>
          <w:lang w:eastAsia="zh-CN"/>
        </w:rPr>
        <w:t>，偏差率0%。</w:t>
      </w:r>
    </w:p>
    <w:p w14:paraId="30794CE3">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2品3区2生评比试验项目资金</w:t>
      </w:r>
      <w:r>
        <w:rPr>
          <w:rFonts w:hint="eastAsia"/>
          <w:color w:val="auto"/>
          <w:highlight w:val="none"/>
          <w:lang w:eastAsia="zh-CN"/>
        </w:rPr>
        <w:t>”指标:</w:t>
      </w:r>
      <w:r>
        <w:rPr>
          <w:rFonts w:hint="eastAsia"/>
          <w:color w:val="auto"/>
          <w:highlight w:val="none"/>
        </w:rPr>
        <w:t>预期指标值为&lt;=5.20万元，实际完成值为=5.2万元,指标完成率为100%</w:t>
      </w:r>
      <w:r>
        <w:rPr>
          <w:rFonts w:hint="eastAsia"/>
          <w:color w:val="auto"/>
          <w:highlight w:val="none"/>
          <w:lang w:eastAsia="zh-CN"/>
        </w:rPr>
        <w:t>，偏差率0%。</w:t>
      </w:r>
    </w:p>
    <w:p w14:paraId="24591260">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74B63214">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1CE163A3">
      <w:pPr>
        <w:pStyle w:val="4"/>
        <w:ind w:firstLine="562"/>
        <w:rPr>
          <w:color w:val="auto"/>
          <w:highlight w:val="none"/>
        </w:rPr>
      </w:pPr>
      <w:r>
        <w:rPr>
          <w:rFonts w:hint="eastAsia"/>
          <w:color w:val="auto"/>
          <w:highlight w:val="none"/>
        </w:rPr>
        <w:t>1.社会效益完成情况分析</w:t>
      </w:r>
    </w:p>
    <w:p w14:paraId="7BD9DEF9">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农作物种业创新能力</w:t>
      </w:r>
      <w:r>
        <w:rPr>
          <w:rFonts w:hint="eastAsia"/>
          <w:color w:val="auto"/>
          <w:highlight w:val="none"/>
          <w:lang w:eastAsia="zh-CN"/>
        </w:rPr>
        <w:t>”指标:</w:t>
      </w:r>
      <w:r>
        <w:rPr>
          <w:rFonts w:hint="eastAsia"/>
          <w:color w:val="auto"/>
          <w:highlight w:val="none"/>
        </w:rPr>
        <w:t>预期指标值为有所提升，实际完成值为达成目标,指标完成率为100%</w:t>
      </w:r>
      <w:r>
        <w:rPr>
          <w:rFonts w:hint="eastAsia"/>
          <w:color w:val="auto"/>
          <w:highlight w:val="none"/>
          <w:lang w:eastAsia="zh-CN"/>
        </w:rPr>
        <w:t>，偏差率0%。</w:t>
      </w:r>
    </w:p>
    <w:p w14:paraId="00857FC7">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14:paraId="5332632C">
      <w:pPr>
        <w:rPr>
          <w:rFonts w:hint="eastAsia" w:eastAsiaTheme="minorEastAsia"/>
          <w:color w:val="auto"/>
          <w:highlight w:val="none"/>
          <w:lang w:eastAsia="zh-CN"/>
        </w:rPr>
      </w:pPr>
      <w:r>
        <w:rPr>
          <w:rFonts w:hint="eastAsia"/>
          <w:color w:val="auto"/>
          <w:highlight w:val="none"/>
          <w:lang w:eastAsia="zh-CN"/>
        </w:rPr>
        <w:t>“</w:t>
      </w:r>
      <w:r>
        <w:rPr>
          <w:rFonts w:hint="eastAsia"/>
          <w:color w:val="auto"/>
          <w:highlight w:val="none"/>
        </w:rPr>
        <w:t>受益群众满意度</w:t>
      </w:r>
      <w:r>
        <w:rPr>
          <w:rFonts w:hint="eastAsia"/>
          <w:color w:val="auto"/>
          <w:highlight w:val="none"/>
          <w:lang w:eastAsia="zh-CN"/>
        </w:rPr>
        <w:t>”指标:</w:t>
      </w:r>
      <w:r>
        <w:rPr>
          <w:rFonts w:hint="eastAsia"/>
          <w:color w:val="auto"/>
          <w:highlight w:val="none"/>
        </w:rPr>
        <w:t>预期指标值为&gt;=95%，实际完成值为=95%,指标完成率为100%</w:t>
      </w:r>
      <w:r>
        <w:rPr>
          <w:rFonts w:hint="eastAsia"/>
          <w:color w:val="auto"/>
          <w:highlight w:val="none"/>
          <w:lang w:eastAsia="zh-CN"/>
        </w:rPr>
        <w:t>，偏差率0%。</w:t>
      </w:r>
    </w:p>
    <w:p w14:paraId="3EEF2520">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18621E75">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76.2万元，全年预算数为76.2万元，全年执行数为76.2万元，预算执行率为100%。</w:t>
      </w:r>
    </w:p>
    <w:p w14:paraId="652BAEC9">
      <w:pPr>
        <w:pStyle w:val="6"/>
        <w:rPr>
          <w:rFonts w:hint="default" w:eastAsia="仿宋_GB2312"/>
          <w:color w:val="auto"/>
          <w:highlight w:val="none"/>
          <w:lang w:val="en-US" w:eastAsia="zh-CN"/>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21个，扣分指标数量0个，经分析计算所有三级指标完成率得出，本项目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p>
    <w:p w14:paraId="1570F70A">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43B02F31">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现代种业振兴项目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38D407F">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139F3950">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p w14:paraId="58825753">
      <w:pPr>
        <w:rPr>
          <w:rFonts w:hint="eastAsia"/>
          <w:color w:val="auto"/>
          <w:highlight w:val="none"/>
          <w:lang w:val="en-US" w:eastAsia="zh-CN"/>
        </w:rPr>
      </w:pPr>
      <w:r>
        <w:rPr>
          <w:rFonts w:hint="eastAsia"/>
          <w:color w:val="auto"/>
          <w:highlight w:val="none"/>
          <w:lang w:val="en-US" w:eastAsia="zh-CN"/>
        </w:rPr>
        <w:t>1.组织领导方面。和静县主要农作物品种区域试验站的建设受到自治区农业厅种业管理处、自治州种子管理站、和静县人民政府及和静县农业农村局的高度重视，特别是自治区农业厅种业管理处、自治州种子管理站的领导多次实地勘察试验站，并对土地性质、土壤类型严格要求，同时，就种子处理和考种设备及农机具购置购置严格把关，并提出合理化建议和意见，对试验站顺利建设、圆满完工起到积极作用。</w:t>
      </w:r>
    </w:p>
    <w:p w14:paraId="2442573E">
      <w:pPr>
        <w:rPr>
          <w:rFonts w:hint="eastAsia"/>
          <w:color w:val="auto"/>
          <w:highlight w:val="none"/>
          <w:lang w:val="en-US" w:eastAsia="zh-CN"/>
        </w:rPr>
      </w:pPr>
      <w:r>
        <w:rPr>
          <w:rFonts w:hint="eastAsia"/>
          <w:color w:val="auto"/>
          <w:highlight w:val="none"/>
          <w:lang w:val="en-US" w:eastAsia="zh-CN"/>
        </w:rPr>
        <w:t>2.试验站试验用地方面。按照《2024年自治区现代种业振兴项目实施方案》，区域试验站用地不少于150亩、地力优越、交通便利、保证长期实用等要求，州种子管理站、和静县农业农村局积极协调对接相关部门，落实试验用地220亩，且交通便利、地力优越，基础设施到位、可保证长期使用。</w:t>
      </w:r>
    </w:p>
    <w:p w14:paraId="58A6E7A0">
      <w:pPr>
        <w:rPr>
          <w:rFonts w:hint="default"/>
          <w:color w:val="auto"/>
          <w:highlight w:val="none"/>
          <w:lang w:val="en-US" w:eastAsia="zh-CN"/>
        </w:rPr>
      </w:pPr>
      <w:r>
        <w:rPr>
          <w:rFonts w:hint="eastAsia"/>
          <w:color w:val="auto"/>
          <w:highlight w:val="none"/>
          <w:lang w:val="en-US" w:eastAsia="zh-CN"/>
        </w:rPr>
        <w:t>3.试验站布局方面。试验站的主要功能包括新品种试验、主推品种筛选和展示。新品种试验涉及预备试验、区域试验、生产试验等，为主推品种审定提供真实客观的数据资料。主推品种筛选通过对比试验，筛选最适合当地种植的品种。主推品种展示则展示主推品种与技术的结合，推动高产栽培技术的研究。根据试验功能不同，按照地块中间的排碱渠，将试验站自然的分布成新品种试验和主推品种筛选和展示。‌</w:t>
      </w:r>
    </w:p>
    <w:bookmarkEnd w:id="12"/>
    <w:bookmarkEnd w:id="13"/>
    <w:p w14:paraId="5730407D">
      <w:pPr>
        <w:pStyle w:val="3"/>
        <w:numPr>
          <w:ilvl w:val="0"/>
          <w:numId w:val="4"/>
        </w:numPr>
        <w:ind w:firstLine="643"/>
        <w:rPr>
          <w:color w:val="auto"/>
          <w:highlight w:val="none"/>
        </w:rPr>
      </w:pPr>
      <w:r>
        <w:rPr>
          <w:rFonts w:hint="eastAsia"/>
          <w:color w:val="auto"/>
          <w:highlight w:val="none"/>
        </w:rPr>
        <w:t>存在的问题及原因分析</w:t>
      </w:r>
    </w:p>
    <w:p w14:paraId="35336D8D">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1、绩效目标编制不完整、不细化；对绩效管理认识不全。主要原因编制绩效目标人员不够专业，应加强业务学习。</w:t>
      </w:r>
    </w:p>
    <w:p w14:paraId="31F1874D">
      <w:pPr>
        <w:pageBreakBefore w:val="0"/>
        <w:kinsoku/>
        <w:wordWrap/>
        <w:overflowPunct/>
        <w:topLinePunct w:val="0"/>
        <w:autoSpaceDE/>
        <w:autoSpaceDN/>
        <w:bidi w:val="0"/>
        <w:adjustRightInd/>
        <w:spacing w:line="360" w:lineRule="auto"/>
        <w:ind w:firstLine="560" w:firstLineChars="200"/>
        <w:rPr>
          <w:rFonts w:hint="eastAsia" w:ascii="仿宋_GB2312" w:hAnsi="Times New Roman" w:eastAsia="仿宋_GB2312" w:cs="Times New Roman"/>
          <w:color w:val="auto"/>
          <w:kern w:val="2"/>
          <w:sz w:val="28"/>
          <w:szCs w:val="24"/>
          <w:highlight w:val="none"/>
          <w:lang w:val="en-US" w:eastAsia="zh-CN" w:bidi="ar-SA"/>
        </w:rPr>
      </w:pPr>
      <w:r>
        <w:rPr>
          <w:rFonts w:hint="eastAsia"/>
          <w:color w:val="auto"/>
          <w:highlight w:val="none"/>
          <w:lang w:val="en-US" w:eastAsia="zh-CN"/>
        </w:rPr>
        <w:t>2、</w:t>
      </w:r>
      <w:r>
        <w:rPr>
          <w:rFonts w:hint="eastAsia" w:ascii="仿宋_GB2312"/>
          <w:color w:val="auto"/>
          <w:highlight w:val="none"/>
        </w:rPr>
        <w:t>财务管理水平有待提高。财务工作按部就班，缺乏创新，在精度和深度上欠缺，还需要进一步完善，尤其在项目建设方面还需要进一步严格。</w:t>
      </w:r>
    </w:p>
    <w:p w14:paraId="3AC5D1CD">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hAnsi="Times New Roman" w:cs="Times New Roman"/>
          <w:color w:val="auto"/>
          <w:kern w:val="2"/>
          <w:sz w:val="28"/>
          <w:szCs w:val="24"/>
          <w:highlight w:val="none"/>
          <w:lang w:val="en-US" w:eastAsia="zh-CN" w:bidi="ar-SA"/>
        </w:rPr>
        <w:t>3、</w:t>
      </w:r>
      <w:r>
        <w:rPr>
          <w:rFonts w:hint="eastAsia" w:ascii="仿宋_GB2312"/>
          <w:color w:val="auto"/>
          <w:highlight w:val="none"/>
        </w:rPr>
        <w:t>内部管理相关制度虽已建立，但管理上较为粗糙，部分未实际落实到位。</w:t>
      </w:r>
    </w:p>
    <w:p w14:paraId="5939957F">
      <w:pPr>
        <w:pStyle w:val="2"/>
        <w:numPr>
          <w:ilvl w:val="0"/>
          <w:numId w:val="5"/>
        </w:numPr>
        <w:ind w:firstLine="643"/>
        <w:rPr>
          <w:rFonts w:hint="eastAsia"/>
          <w:color w:val="auto"/>
          <w:highlight w:val="none"/>
        </w:rPr>
      </w:pPr>
      <w:r>
        <w:rPr>
          <w:rFonts w:hint="eastAsia"/>
          <w:color w:val="auto"/>
          <w:highlight w:val="none"/>
        </w:rPr>
        <w:t>有关建议</w:t>
      </w:r>
    </w:p>
    <w:p w14:paraId="1346F3E5">
      <w:pPr>
        <w:spacing w:line="560" w:lineRule="exact"/>
        <w:ind w:firstLine="544" w:firstLineChars="200"/>
        <w:jc w:val="left"/>
        <w:rPr>
          <w:rFonts w:hint="eastAsia" w:ascii="仿宋" w:hAnsi="仿宋" w:eastAsia="仿宋" w:cs="仿宋"/>
          <w:color w:val="auto"/>
          <w:spacing w:val="-4"/>
          <w:kern w:val="44"/>
          <w:sz w:val="28"/>
          <w:szCs w:val="28"/>
          <w:highlight w:val="none"/>
          <w:lang w:val="en-US" w:eastAsia="zh-CN" w:bidi="ar-SA"/>
        </w:rPr>
      </w:pPr>
      <w:r>
        <w:rPr>
          <w:rFonts w:hint="eastAsia" w:ascii="仿宋" w:hAnsi="仿宋" w:eastAsia="仿宋" w:cs="仿宋"/>
          <w:color w:val="auto"/>
          <w:spacing w:val="-4"/>
          <w:kern w:val="44"/>
          <w:sz w:val="28"/>
          <w:szCs w:val="28"/>
          <w:highlight w:val="none"/>
          <w:lang w:val="en-US" w:eastAsia="zh-CN" w:bidi="ar-SA"/>
        </w:rPr>
        <w:t>1、应强化绩效理念。我单位需进一步强化预算绩效管理工作，加大绩效管理理念宣传力度，使每位干部切实认识到绩效评价的重要性。</w:t>
      </w:r>
    </w:p>
    <w:p w14:paraId="0AFBD4A0">
      <w:pPr>
        <w:spacing w:line="560" w:lineRule="exact"/>
        <w:ind w:firstLine="544" w:firstLineChars="200"/>
        <w:jc w:val="left"/>
        <w:rPr>
          <w:rFonts w:hint="eastAsia" w:ascii="仿宋_GB2312"/>
          <w:color w:val="auto"/>
          <w:highlight w:val="none"/>
        </w:rPr>
      </w:pPr>
      <w:r>
        <w:rPr>
          <w:rFonts w:hint="eastAsia" w:ascii="仿宋" w:hAnsi="仿宋" w:eastAsia="仿宋" w:cs="仿宋"/>
          <w:color w:val="auto"/>
          <w:spacing w:val="-4"/>
          <w:kern w:val="44"/>
          <w:sz w:val="28"/>
          <w:szCs w:val="28"/>
          <w:highlight w:val="none"/>
          <w:lang w:val="en-US" w:eastAsia="zh-CN" w:bidi="ar-SA"/>
        </w:rPr>
        <w:t>2、</w:t>
      </w:r>
      <w:r>
        <w:rPr>
          <w:rFonts w:hint="eastAsia" w:ascii="仿宋_GB2312"/>
          <w:color w:val="auto"/>
          <w:highlight w:val="none"/>
        </w:rPr>
        <w:t>建议财政部门加强对各单位财务人员队伍建设的重视，加强对财务人员做好各项财务工作的指导和培训，尤其是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14:paraId="3DE850DE">
      <w:pPr>
        <w:pageBreakBefore w:val="0"/>
        <w:kinsoku/>
        <w:wordWrap/>
        <w:overflowPunct/>
        <w:topLinePunct w:val="0"/>
        <w:autoSpaceDE/>
        <w:autoSpaceDN/>
        <w:bidi w:val="0"/>
        <w:adjustRightInd/>
        <w:spacing w:line="360" w:lineRule="auto"/>
        <w:ind w:firstLine="560" w:firstLineChars="200"/>
        <w:rPr>
          <w:rFonts w:hint="eastAsia" w:ascii="仿宋_GB2312"/>
          <w:color w:val="auto"/>
          <w:highlight w:val="none"/>
        </w:rPr>
      </w:pPr>
      <w:r>
        <w:rPr>
          <w:rFonts w:hint="eastAsia" w:ascii="仿宋_GB2312"/>
          <w:color w:val="auto"/>
          <w:highlight w:val="none"/>
        </w:rPr>
        <w:t>3、进一步完善和落实相关管理制度，全局上下应加强学习内部控制管理制度，严格遵照相关制度贯彻落实到位，做到精细化管理。</w:t>
      </w:r>
    </w:p>
    <w:p w14:paraId="613F11B0">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4A48AD1D">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69024281">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AF383BC">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31A8C7E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5F63EA3">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B4B1B51">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9AA2AC7">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0E6148DC">
      <w:pPr>
        <w:ind w:firstLine="560"/>
        <w:rPr>
          <w:color w:val="auto"/>
          <w:highlight w:val="none"/>
        </w:rPr>
      </w:pPr>
      <w:r>
        <w:rPr>
          <w:rFonts w:hint="eastAsia"/>
          <w:color w:val="auto"/>
          <w:highlight w:val="none"/>
          <w:lang w:val="en-US" w:eastAsia="zh-CN"/>
        </w:rPr>
        <w:t>附件1：项目支出绩效评价绩效评价体系</w:t>
      </w:r>
    </w:p>
    <w:p w14:paraId="0EB15E43">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29AEE463">
      <w:pPr>
        <w:pStyle w:val="4"/>
        <w:rPr>
          <w:color w:val="auto"/>
          <w:highlight w:val="none"/>
        </w:rPr>
      </w:pPr>
    </w:p>
    <w:bookmarkEnd w:id="14"/>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7C05F">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0EE61C">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855359">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9436">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0CCDCA1">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157F61">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8C14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257099">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CE67FCA9"/>
    <w:multiLevelType w:val="singleLevel"/>
    <w:tmpl w:val="CE67FCA9"/>
    <w:lvl w:ilvl="0" w:tentative="0">
      <w:start w:val="7"/>
      <w:numFmt w:val="chineseCounting"/>
      <w:suff w:val="nothing"/>
      <w:lvlText w:val="%1、"/>
      <w:lvlJc w:val="left"/>
      <w:rPr>
        <w:rFonts w:hint="eastAsia"/>
      </w:rPr>
    </w:lvl>
  </w:abstractNum>
  <w:abstractNum w:abstractNumId="2">
    <w:nsid w:val="F8E64B2D"/>
    <w:multiLevelType w:val="singleLevel"/>
    <w:tmpl w:val="F8E64B2D"/>
    <w:lvl w:ilvl="0" w:tentative="0">
      <w:start w:val="3"/>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7AB0349"/>
    <w:rsid w:val="09944CF1"/>
    <w:rsid w:val="099D6902"/>
    <w:rsid w:val="0A401CF1"/>
    <w:rsid w:val="0AD64679"/>
    <w:rsid w:val="0CB12375"/>
    <w:rsid w:val="0D537DC9"/>
    <w:rsid w:val="0D885E3E"/>
    <w:rsid w:val="0DAE2941"/>
    <w:rsid w:val="0DB13246"/>
    <w:rsid w:val="0E5451B9"/>
    <w:rsid w:val="0E760F4E"/>
    <w:rsid w:val="0F9F0794"/>
    <w:rsid w:val="0FD82DB5"/>
    <w:rsid w:val="1103023A"/>
    <w:rsid w:val="116C3598"/>
    <w:rsid w:val="118C0775"/>
    <w:rsid w:val="128D0D77"/>
    <w:rsid w:val="129245E0"/>
    <w:rsid w:val="12F1313F"/>
    <w:rsid w:val="151A266A"/>
    <w:rsid w:val="1609105D"/>
    <w:rsid w:val="17AF7810"/>
    <w:rsid w:val="186E33F9"/>
    <w:rsid w:val="1A002E18"/>
    <w:rsid w:val="1A041D47"/>
    <w:rsid w:val="1BEA0FE8"/>
    <w:rsid w:val="1BEA548C"/>
    <w:rsid w:val="1C4A596B"/>
    <w:rsid w:val="1F323602"/>
    <w:rsid w:val="1F996FAD"/>
    <w:rsid w:val="1FDC50EC"/>
    <w:rsid w:val="1FF16DE9"/>
    <w:rsid w:val="20A2086D"/>
    <w:rsid w:val="20A32962"/>
    <w:rsid w:val="20B21A37"/>
    <w:rsid w:val="21817779"/>
    <w:rsid w:val="21A41209"/>
    <w:rsid w:val="23C93BD9"/>
    <w:rsid w:val="245E1E24"/>
    <w:rsid w:val="256845EA"/>
    <w:rsid w:val="25A91CF5"/>
    <w:rsid w:val="26EF3957"/>
    <w:rsid w:val="27AB3D22"/>
    <w:rsid w:val="289879A1"/>
    <w:rsid w:val="28A04A13"/>
    <w:rsid w:val="28A61969"/>
    <w:rsid w:val="28E60D8A"/>
    <w:rsid w:val="299A5BB0"/>
    <w:rsid w:val="29C05630"/>
    <w:rsid w:val="2A053F0F"/>
    <w:rsid w:val="2A0C569A"/>
    <w:rsid w:val="2A5C3075"/>
    <w:rsid w:val="2B1F5779"/>
    <w:rsid w:val="2B3C037E"/>
    <w:rsid w:val="2BC37160"/>
    <w:rsid w:val="2C103347"/>
    <w:rsid w:val="2DC37189"/>
    <w:rsid w:val="2DFA2E97"/>
    <w:rsid w:val="2E483E7E"/>
    <w:rsid w:val="2FCE2953"/>
    <w:rsid w:val="2FDE37A9"/>
    <w:rsid w:val="31132938"/>
    <w:rsid w:val="315B7BD0"/>
    <w:rsid w:val="331D35FA"/>
    <w:rsid w:val="332F7DDD"/>
    <w:rsid w:val="33944516"/>
    <w:rsid w:val="33FE342B"/>
    <w:rsid w:val="3522787D"/>
    <w:rsid w:val="36185B49"/>
    <w:rsid w:val="379F4CA9"/>
    <w:rsid w:val="386532D8"/>
    <w:rsid w:val="38CC7587"/>
    <w:rsid w:val="3A6B2377"/>
    <w:rsid w:val="3A8B235A"/>
    <w:rsid w:val="3BB84807"/>
    <w:rsid w:val="3C494A2A"/>
    <w:rsid w:val="3C9E1AD1"/>
    <w:rsid w:val="3E04329F"/>
    <w:rsid w:val="3ED454B4"/>
    <w:rsid w:val="402112BD"/>
    <w:rsid w:val="40965C5C"/>
    <w:rsid w:val="413E2617"/>
    <w:rsid w:val="426D5922"/>
    <w:rsid w:val="446A2417"/>
    <w:rsid w:val="453453BA"/>
    <w:rsid w:val="4723522B"/>
    <w:rsid w:val="48515DC8"/>
    <w:rsid w:val="48547666"/>
    <w:rsid w:val="49C600F0"/>
    <w:rsid w:val="49C94C66"/>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9C02DAD"/>
    <w:rsid w:val="5B1433B1"/>
    <w:rsid w:val="5C0731FC"/>
    <w:rsid w:val="5E0A0A9B"/>
    <w:rsid w:val="5F9C5101"/>
    <w:rsid w:val="5FAD3ACF"/>
    <w:rsid w:val="60163727"/>
    <w:rsid w:val="605E39BF"/>
    <w:rsid w:val="618129F7"/>
    <w:rsid w:val="626562A0"/>
    <w:rsid w:val="626F3307"/>
    <w:rsid w:val="62EE2619"/>
    <w:rsid w:val="653A5570"/>
    <w:rsid w:val="66A575B3"/>
    <w:rsid w:val="66F91E37"/>
    <w:rsid w:val="68291A1A"/>
    <w:rsid w:val="691B1594"/>
    <w:rsid w:val="69BD5A21"/>
    <w:rsid w:val="6ACE22AC"/>
    <w:rsid w:val="6CBF6EF4"/>
    <w:rsid w:val="6F0D6C22"/>
    <w:rsid w:val="6FD57E76"/>
    <w:rsid w:val="6FF06988"/>
    <w:rsid w:val="71801FA8"/>
    <w:rsid w:val="724759C2"/>
    <w:rsid w:val="72B05F6E"/>
    <w:rsid w:val="73F727AA"/>
    <w:rsid w:val="74370315"/>
    <w:rsid w:val="745F5557"/>
    <w:rsid w:val="74B60DFD"/>
    <w:rsid w:val="76C21ABB"/>
    <w:rsid w:val="76D2301A"/>
    <w:rsid w:val="774329A8"/>
    <w:rsid w:val="77861774"/>
    <w:rsid w:val="77C253BD"/>
    <w:rsid w:val="79300B45"/>
    <w:rsid w:val="79A17504"/>
    <w:rsid w:val="79FF3433"/>
    <w:rsid w:val="7AB73395"/>
    <w:rsid w:val="7B1441DC"/>
    <w:rsid w:val="7B5B428C"/>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next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23</Pages>
  <Words>10313</Words>
  <Characters>10783</Characters>
  <Lines>71</Lines>
  <Paragraphs>20</Paragraphs>
  <TotalTime>0</TotalTime>
  <ScaleCrop>false</ScaleCrop>
  <LinksUpToDate>false</LinksUpToDate>
  <CharactersWithSpaces>10783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屈小雯</cp:lastModifiedBy>
  <dcterms:modified xsi:type="dcterms:W3CDTF">2025-05-20T14:18:51Z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48A9954A70FD430ABA41AE43CDE7E588</vt:lpwstr>
  </property>
  <property fmtid="{D5CDD505-2E9C-101B-9397-08002B2CF9AE}" pid="4" name="KSOTemplateDocerSaveRecord">
    <vt:lpwstr>eyJoZGlkIjoiMWRjZmY1OTU4ZWQ4NjUxZDE3ZDUyMjZmNjlmMjkzYmEiLCJ1c2VySWQiOiI0MDgzNTQxMjQifQ==</vt:lpwstr>
  </property>
</Properties>
</file>